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ABB14" w14:textId="77777777" w:rsidR="00864CD6" w:rsidRDefault="00864CD6" w:rsidP="003775A9">
      <w:pPr>
        <w:jc w:val="right"/>
        <w:rPr>
          <w:bCs/>
        </w:rPr>
      </w:pPr>
    </w:p>
    <w:p w14:paraId="5D67E28E" w14:textId="77777777" w:rsidR="00864CD6" w:rsidRDefault="00864CD6" w:rsidP="003775A9">
      <w:pPr>
        <w:jc w:val="right"/>
        <w:rPr>
          <w:bCs/>
        </w:rPr>
      </w:pPr>
    </w:p>
    <w:p w14:paraId="756B37D3" w14:textId="77777777" w:rsidR="00B70731" w:rsidRPr="00277DBF" w:rsidRDefault="00277DBF" w:rsidP="003775A9">
      <w:pPr>
        <w:jc w:val="right"/>
        <w:rPr>
          <w:bCs/>
          <w:u w:val="single"/>
        </w:rPr>
      </w:pPr>
      <w:r>
        <w:rPr>
          <w:bCs/>
        </w:rPr>
        <w:t>Приложение 1 к Договору подряда №</w:t>
      </w:r>
      <w:r>
        <w:rPr>
          <w:bCs/>
          <w:u w:val="single"/>
        </w:rPr>
        <w:t xml:space="preserve">                                                                  </w:t>
      </w:r>
      <w:r>
        <w:rPr>
          <w:bCs/>
        </w:rPr>
        <w:t>от «      »</w:t>
      </w:r>
      <w:r>
        <w:rPr>
          <w:bCs/>
          <w:u w:val="single"/>
        </w:rPr>
        <w:t xml:space="preserve">                                 2017г</w:t>
      </w:r>
    </w:p>
    <w:p w14:paraId="2D499C7B" w14:textId="77777777" w:rsidR="00277DBF" w:rsidRDefault="00277DBF" w:rsidP="003775A9">
      <w:pPr>
        <w:jc w:val="right"/>
        <w:rPr>
          <w:bCs/>
        </w:rPr>
      </w:pPr>
    </w:p>
    <w:p w14:paraId="7C04D3DA" w14:textId="77777777" w:rsidR="00277DBF" w:rsidRDefault="00277DBF" w:rsidP="003775A9">
      <w:pPr>
        <w:jc w:val="right"/>
        <w:rPr>
          <w:bCs/>
        </w:rPr>
      </w:pPr>
    </w:p>
    <w:p w14:paraId="604042BC" w14:textId="77777777" w:rsidR="00277DBF" w:rsidRDefault="00277DBF" w:rsidP="003775A9">
      <w:pPr>
        <w:jc w:val="right"/>
        <w:rPr>
          <w:bCs/>
        </w:rPr>
      </w:pPr>
    </w:p>
    <w:p w14:paraId="1C4D1FE8" w14:textId="77777777" w:rsidR="001E236D" w:rsidRPr="007E3606" w:rsidRDefault="001E236D" w:rsidP="003775A9">
      <w:pPr>
        <w:jc w:val="center"/>
        <w:rPr>
          <w:bCs/>
        </w:rPr>
      </w:pPr>
    </w:p>
    <w:p w14:paraId="55CDD98D" w14:textId="77777777" w:rsidR="002807A0" w:rsidRDefault="00AB7D39" w:rsidP="003775A9">
      <w:pPr>
        <w:jc w:val="center"/>
        <w:rPr>
          <w:b/>
          <w:bCs/>
        </w:rPr>
      </w:pPr>
      <w:r w:rsidRPr="007E3606">
        <w:rPr>
          <w:b/>
          <w:bCs/>
        </w:rPr>
        <w:t xml:space="preserve">Техническое задание </w:t>
      </w:r>
    </w:p>
    <w:p w14:paraId="551FE0FF" w14:textId="77777777" w:rsidR="007E3606" w:rsidRPr="007E3606" w:rsidRDefault="007E3606" w:rsidP="003775A9">
      <w:pPr>
        <w:jc w:val="center"/>
        <w:rPr>
          <w:b/>
          <w:bCs/>
        </w:rPr>
      </w:pPr>
    </w:p>
    <w:p w14:paraId="0E8434BB" w14:textId="58BDCF0D" w:rsidR="001E236D" w:rsidRPr="007E3606" w:rsidRDefault="00AB7D39" w:rsidP="003775A9">
      <w:pPr>
        <w:jc w:val="center"/>
      </w:pPr>
      <w:r w:rsidRPr="007E3606">
        <w:rPr>
          <w:bCs/>
        </w:rPr>
        <w:t>на выполнение</w:t>
      </w:r>
      <w:r w:rsidR="002807A0" w:rsidRPr="007E3606">
        <w:rPr>
          <w:bCs/>
        </w:rPr>
        <w:t xml:space="preserve"> работ</w:t>
      </w:r>
      <w:r w:rsidR="009D5BA4" w:rsidRPr="007E3606">
        <w:rPr>
          <w:bCs/>
        </w:rPr>
        <w:t>/услуг</w:t>
      </w:r>
      <w:r w:rsidR="001E236D" w:rsidRPr="007E3606">
        <w:rPr>
          <w:bCs/>
        </w:rPr>
        <w:t xml:space="preserve"> по объекту</w:t>
      </w:r>
      <w:r w:rsidR="002807A0" w:rsidRPr="007E3606">
        <w:rPr>
          <w:bCs/>
        </w:rPr>
        <w:t>:</w:t>
      </w:r>
      <w:r w:rsidRPr="007E3606">
        <w:rPr>
          <w:b/>
          <w:bCs/>
        </w:rPr>
        <w:t xml:space="preserve"> </w:t>
      </w:r>
      <w:r w:rsidR="00404FC5" w:rsidRPr="007E3606">
        <w:rPr>
          <w:bCs/>
        </w:rPr>
        <w:t>«</w:t>
      </w:r>
      <w:r w:rsidR="004831AC" w:rsidRPr="007E3606">
        <w:rPr>
          <w:bCs/>
        </w:rPr>
        <w:t>Создание АИИС КУЭ ОР</w:t>
      </w:r>
      <w:r w:rsidR="007B410C">
        <w:rPr>
          <w:bCs/>
        </w:rPr>
        <w:t>Э</w:t>
      </w:r>
      <w:r w:rsidR="004831AC" w:rsidRPr="007E3606">
        <w:rPr>
          <w:bCs/>
        </w:rPr>
        <w:t xml:space="preserve">М на объекте </w:t>
      </w:r>
      <w:r w:rsidR="00404FC5" w:rsidRPr="007E3606">
        <w:t>котельная «</w:t>
      </w:r>
      <w:proofErr w:type="spellStart"/>
      <w:r w:rsidR="00404FC5" w:rsidRPr="007E3606">
        <w:t>Арбеково</w:t>
      </w:r>
      <w:proofErr w:type="spellEnd"/>
      <w:r w:rsidR="00404FC5" w:rsidRPr="007E3606">
        <w:t xml:space="preserve">» </w:t>
      </w:r>
    </w:p>
    <w:p w14:paraId="00E799BE" w14:textId="77777777" w:rsidR="001E236D" w:rsidRPr="007E3606" w:rsidRDefault="001E236D" w:rsidP="003775A9">
      <w:pPr>
        <w:jc w:val="center"/>
      </w:pPr>
    </w:p>
    <w:p w14:paraId="5001BD27" w14:textId="77777777" w:rsidR="002F20C2" w:rsidRPr="007E3606" w:rsidRDefault="002F20C2" w:rsidP="003775A9">
      <w:pPr>
        <w:widowControl w:val="0"/>
        <w:jc w:val="center"/>
        <w:outlineLvl w:val="0"/>
        <w:rPr>
          <w:b/>
        </w:rPr>
      </w:pPr>
    </w:p>
    <w:p w14:paraId="6DC264AC" w14:textId="77777777" w:rsidR="001E236D" w:rsidRPr="007E3606" w:rsidRDefault="001E236D" w:rsidP="003775A9">
      <w:pPr>
        <w:widowControl w:val="0"/>
        <w:jc w:val="center"/>
        <w:outlineLvl w:val="0"/>
        <w:rPr>
          <w:b/>
        </w:rPr>
      </w:pPr>
    </w:p>
    <w:tbl>
      <w:tblPr>
        <w:tblW w:w="1553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758"/>
        <w:gridCol w:w="12174"/>
      </w:tblGrid>
      <w:tr w:rsidR="00960200" w:rsidRPr="007E3606" w14:paraId="788AA72B" w14:textId="77777777" w:rsidTr="00457962">
        <w:trPr>
          <w:cantSplit/>
          <w:trHeight w:val="245"/>
        </w:trPr>
        <w:tc>
          <w:tcPr>
            <w:tcW w:w="606" w:type="dxa"/>
            <w:tcBorders>
              <w:top w:val="single" w:sz="4" w:space="0" w:color="auto"/>
            </w:tcBorders>
          </w:tcPr>
          <w:p w14:paraId="559D082E" w14:textId="77777777" w:rsidR="007E3606" w:rsidRDefault="007E3606" w:rsidP="003775A9">
            <w:pPr>
              <w:jc w:val="center"/>
            </w:pPr>
          </w:p>
          <w:p w14:paraId="044FA38F" w14:textId="77777777" w:rsidR="00960200" w:rsidRPr="007E3606" w:rsidRDefault="00960200" w:rsidP="003775A9">
            <w:pPr>
              <w:jc w:val="center"/>
            </w:pPr>
            <w:r w:rsidRPr="007E3606">
              <w:t>1</w:t>
            </w:r>
          </w:p>
        </w:tc>
        <w:tc>
          <w:tcPr>
            <w:tcW w:w="2758" w:type="dxa"/>
            <w:tcBorders>
              <w:top w:val="single" w:sz="4" w:space="0" w:color="auto"/>
            </w:tcBorders>
          </w:tcPr>
          <w:p w14:paraId="7E424610" w14:textId="77777777" w:rsidR="007E3606" w:rsidRDefault="007E3606" w:rsidP="003775A9">
            <w:pPr>
              <w:spacing w:after="120"/>
              <w:ind w:left="74"/>
              <w:jc w:val="both"/>
            </w:pPr>
          </w:p>
          <w:p w14:paraId="4F86DEF4" w14:textId="77777777" w:rsidR="00960200" w:rsidRPr="007E3606" w:rsidRDefault="00960200" w:rsidP="003775A9">
            <w:pPr>
              <w:spacing w:after="120"/>
              <w:ind w:left="74"/>
              <w:jc w:val="both"/>
            </w:pPr>
            <w:r w:rsidRPr="007E3606">
              <w:t>Наименование объекта</w:t>
            </w:r>
          </w:p>
        </w:tc>
        <w:tc>
          <w:tcPr>
            <w:tcW w:w="12174" w:type="dxa"/>
            <w:tcBorders>
              <w:top w:val="single" w:sz="4" w:space="0" w:color="auto"/>
            </w:tcBorders>
          </w:tcPr>
          <w:p w14:paraId="04241C53" w14:textId="77777777" w:rsidR="007E3606" w:rsidRDefault="007E3606" w:rsidP="003775A9">
            <w:pPr>
              <w:spacing w:after="120"/>
              <w:jc w:val="both"/>
              <w:rPr>
                <w:iCs/>
              </w:rPr>
            </w:pPr>
          </w:p>
          <w:p w14:paraId="785F3BEB" w14:textId="77777777" w:rsidR="00B95583" w:rsidRPr="007E3606" w:rsidRDefault="009A1293" w:rsidP="003775A9">
            <w:pPr>
              <w:spacing w:after="120"/>
              <w:jc w:val="both"/>
              <w:rPr>
                <w:iCs/>
              </w:rPr>
            </w:pPr>
            <w:r w:rsidRPr="007E3606">
              <w:rPr>
                <w:iCs/>
              </w:rPr>
              <w:t xml:space="preserve">Котельная </w:t>
            </w:r>
            <w:r w:rsidR="00901D7C" w:rsidRPr="007E3606">
              <w:rPr>
                <w:iCs/>
              </w:rPr>
              <w:t>«</w:t>
            </w:r>
            <w:proofErr w:type="spellStart"/>
            <w:r w:rsidRPr="007E3606">
              <w:rPr>
                <w:iCs/>
              </w:rPr>
              <w:t>Арбеково</w:t>
            </w:r>
            <w:proofErr w:type="spellEnd"/>
            <w:r w:rsidR="00901D7C" w:rsidRPr="007E3606">
              <w:rPr>
                <w:iCs/>
              </w:rPr>
              <w:t>»</w:t>
            </w:r>
          </w:p>
        </w:tc>
      </w:tr>
      <w:tr w:rsidR="00960200" w:rsidRPr="007E3606" w14:paraId="011CC67C" w14:textId="77777777" w:rsidTr="00CF0881">
        <w:trPr>
          <w:cantSplit/>
          <w:trHeight w:val="419"/>
        </w:trPr>
        <w:tc>
          <w:tcPr>
            <w:tcW w:w="606" w:type="dxa"/>
          </w:tcPr>
          <w:p w14:paraId="7A3C261C" w14:textId="77777777" w:rsidR="007E3606" w:rsidRDefault="007E3606" w:rsidP="003775A9">
            <w:pPr>
              <w:jc w:val="center"/>
            </w:pPr>
          </w:p>
          <w:p w14:paraId="708F0C5C" w14:textId="77777777" w:rsidR="00960200" w:rsidRPr="007E3606" w:rsidRDefault="00960200" w:rsidP="003775A9">
            <w:pPr>
              <w:jc w:val="center"/>
            </w:pPr>
            <w:r w:rsidRPr="007E3606">
              <w:t>2</w:t>
            </w:r>
          </w:p>
        </w:tc>
        <w:tc>
          <w:tcPr>
            <w:tcW w:w="2758" w:type="dxa"/>
          </w:tcPr>
          <w:p w14:paraId="3ADA1FEE" w14:textId="77777777" w:rsidR="007E3606" w:rsidRDefault="007E3606" w:rsidP="003775A9">
            <w:pPr>
              <w:spacing w:after="120"/>
              <w:ind w:left="74"/>
              <w:jc w:val="center"/>
            </w:pPr>
          </w:p>
          <w:p w14:paraId="5D07C6B3" w14:textId="77777777" w:rsidR="00960200" w:rsidRPr="007E3606" w:rsidRDefault="00960200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t>Местонахождение объекта</w:t>
            </w:r>
          </w:p>
        </w:tc>
        <w:tc>
          <w:tcPr>
            <w:tcW w:w="12174" w:type="dxa"/>
          </w:tcPr>
          <w:p w14:paraId="0E5EA7AF" w14:textId="77777777" w:rsidR="007E3606" w:rsidRDefault="001E236D" w:rsidP="003775A9">
            <w:pPr>
              <w:widowControl w:val="0"/>
              <w:spacing w:after="120"/>
              <w:jc w:val="both"/>
              <w:outlineLvl w:val="0"/>
            </w:pPr>
            <w:r w:rsidRPr="007E3606">
              <w:t xml:space="preserve"> </w:t>
            </w:r>
          </w:p>
          <w:p w14:paraId="60539234" w14:textId="77777777" w:rsidR="00960200" w:rsidRPr="007E3606" w:rsidRDefault="00145BDB" w:rsidP="003775A9">
            <w:pPr>
              <w:widowControl w:val="0"/>
              <w:spacing w:after="120"/>
              <w:jc w:val="both"/>
              <w:outlineLvl w:val="0"/>
              <w:rPr>
                <w:b/>
              </w:rPr>
            </w:pPr>
            <w:r w:rsidRPr="007E3606">
              <w:rPr>
                <w:iCs/>
              </w:rPr>
              <w:t>440028, г.</w:t>
            </w:r>
            <w:r w:rsidR="00294030" w:rsidRPr="007E3606">
              <w:rPr>
                <w:iCs/>
              </w:rPr>
              <w:t xml:space="preserve"> </w:t>
            </w:r>
            <w:r w:rsidRPr="007E3606">
              <w:rPr>
                <w:iCs/>
              </w:rPr>
              <w:t>Пенза, ул.</w:t>
            </w:r>
            <w:r w:rsidR="009A1293" w:rsidRPr="007E3606">
              <w:rPr>
                <w:iCs/>
                <w:lang w:val="en-US"/>
              </w:rPr>
              <w:t xml:space="preserve"> </w:t>
            </w:r>
            <w:r w:rsidR="009A1293" w:rsidRPr="007E3606">
              <w:rPr>
                <w:iCs/>
              </w:rPr>
              <w:t>Строителей 5</w:t>
            </w:r>
          </w:p>
        </w:tc>
      </w:tr>
      <w:tr w:rsidR="00937A43" w:rsidRPr="007E3606" w14:paraId="35EDA95E" w14:textId="77777777" w:rsidTr="00DF6640">
        <w:trPr>
          <w:cantSplit/>
          <w:trHeight w:val="1453"/>
        </w:trPr>
        <w:tc>
          <w:tcPr>
            <w:tcW w:w="606" w:type="dxa"/>
          </w:tcPr>
          <w:p w14:paraId="47F7449C" w14:textId="77777777" w:rsidR="007E3606" w:rsidRDefault="007E3606" w:rsidP="003775A9">
            <w:pPr>
              <w:jc w:val="center"/>
            </w:pPr>
          </w:p>
          <w:p w14:paraId="740FEC09" w14:textId="77777777" w:rsidR="00937A43" w:rsidRPr="007E3606" w:rsidRDefault="00937A43" w:rsidP="003775A9">
            <w:pPr>
              <w:jc w:val="center"/>
            </w:pPr>
            <w:r w:rsidRPr="007E3606">
              <w:t>3</w:t>
            </w:r>
          </w:p>
        </w:tc>
        <w:tc>
          <w:tcPr>
            <w:tcW w:w="2758" w:type="dxa"/>
          </w:tcPr>
          <w:p w14:paraId="21DF18FF" w14:textId="77777777" w:rsidR="007E3606" w:rsidRDefault="007E3606" w:rsidP="003775A9">
            <w:pPr>
              <w:ind w:left="72"/>
              <w:jc w:val="both"/>
            </w:pPr>
          </w:p>
          <w:p w14:paraId="06CEAEB4" w14:textId="77777777" w:rsidR="00937A43" w:rsidRPr="007E3606" w:rsidRDefault="00937A43" w:rsidP="003775A9">
            <w:pPr>
              <w:ind w:left="72"/>
              <w:jc w:val="both"/>
              <w:rPr>
                <w:rFonts w:eastAsia="Arial Unicode MS"/>
              </w:rPr>
            </w:pPr>
            <w:r w:rsidRPr="007E3606">
              <w:t>Характеристика объекта</w:t>
            </w:r>
          </w:p>
        </w:tc>
        <w:tc>
          <w:tcPr>
            <w:tcW w:w="12174" w:type="dxa"/>
          </w:tcPr>
          <w:p w14:paraId="4210EE7B" w14:textId="77777777" w:rsidR="007E3606" w:rsidRDefault="00893B72" w:rsidP="003775A9">
            <w:pPr>
              <w:jc w:val="both"/>
              <w:rPr>
                <w:iCs/>
              </w:rPr>
            </w:pPr>
            <w:r w:rsidRPr="007E3606">
              <w:rPr>
                <w:iCs/>
              </w:rPr>
              <w:t xml:space="preserve"> </w:t>
            </w:r>
          </w:p>
          <w:p w14:paraId="1E99BC47" w14:textId="77777777" w:rsidR="009A1293" w:rsidRPr="007E3606" w:rsidRDefault="00893B72" w:rsidP="003775A9">
            <w:pPr>
              <w:jc w:val="both"/>
            </w:pPr>
            <w:r w:rsidRPr="007E3606">
              <w:rPr>
                <w:iCs/>
              </w:rPr>
              <w:t xml:space="preserve"> </w:t>
            </w:r>
            <w:r w:rsidR="00901D7C" w:rsidRPr="007E3606">
              <w:t>Поставка</w:t>
            </w:r>
            <w:r w:rsidR="00294030" w:rsidRPr="007E3606">
              <w:t xml:space="preserve"> </w:t>
            </w:r>
            <w:r w:rsidR="00901D7C" w:rsidRPr="007E3606">
              <w:t>электроэнергии на</w:t>
            </w:r>
            <w:r w:rsidR="009A1293" w:rsidRPr="007E3606">
              <w:t xml:space="preserve"> котельн</w:t>
            </w:r>
            <w:r w:rsidR="00294030" w:rsidRPr="007E3606">
              <w:t>ую</w:t>
            </w:r>
            <w:r w:rsidR="009A1293" w:rsidRPr="007E3606">
              <w:t xml:space="preserve"> «</w:t>
            </w:r>
            <w:proofErr w:type="spellStart"/>
            <w:r w:rsidR="009A1293" w:rsidRPr="007E3606">
              <w:t>Арбеково</w:t>
            </w:r>
            <w:proofErr w:type="spellEnd"/>
            <w:r w:rsidR="009A1293" w:rsidRPr="007E3606">
              <w:t>»</w:t>
            </w:r>
            <w:r w:rsidR="00294030" w:rsidRPr="007E3606">
              <w:t xml:space="preserve"> осуществляется</w:t>
            </w:r>
            <w:r w:rsidR="009A1293" w:rsidRPr="007E3606">
              <w:t xml:space="preserve"> по существующим 10-ти точкам</w:t>
            </w:r>
            <w:r w:rsidR="00145BDB" w:rsidRPr="007E3606">
              <w:t xml:space="preserve"> поставки</w:t>
            </w:r>
            <w:r w:rsidR="00294030" w:rsidRPr="007E3606">
              <w:t>.</w:t>
            </w:r>
            <w:r w:rsidR="009A1293" w:rsidRPr="007E3606">
              <w:t xml:space="preserve">  </w:t>
            </w:r>
            <w:proofErr w:type="gramStart"/>
            <w:r w:rsidR="00294030" w:rsidRPr="007E3606">
              <w:t>С</w:t>
            </w:r>
            <w:r w:rsidR="009A1293" w:rsidRPr="007E3606">
              <w:t xml:space="preserve">истема коммерческого учета розничного рынка </w:t>
            </w:r>
            <w:r w:rsidR="00145BDB" w:rsidRPr="007E3606">
              <w:t xml:space="preserve">электроэнергии </w:t>
            </w:r>
            <w:r w:rsidR="009A1293" w:rsidRPr="007E3606">
              <w:t xml:space="preserve">проводит автоматизированный сбор данных только по 2-ум транзитным точкам поставки  электроэнергии (яч.37 и яч.74 КРУ-10/6кВ – транзит в ОАО «Т Плюс Теплосеть Пенза»- </w:t>
            </w:r>
            <w:proofErr w:type="spellStart"/>
            <w:r w:rsidR="009A1293" w:rsidRPr="007E3606">
              <w:t>промбаза</w:t>
            </w:r>
            <w:proofErr w:type="spellEnd"/>
            <w:r w:rsidR="009A1293" w:rsidRPr="007E3606">
              <w:t xml:space="preserve"> тепловых сетей) расположенным на границе балансовой принадлежности электросетей, по остальным точкам сбор данных коммерческого учёта ведётся смежными субъектами</w:t>
            </w:r>
            <w:r w:rsidR="00901D7C" w:rsidRPr="007E3606">
              <w:t xml:space="preserve"> розничного рынка</w:t>
            </w:r>
            <w:r w:rsidR="009A1293" w:rsidRPr="007E3606">
              <w:t xml:space="preserve">. </w:t>
            </w:r>
            <w:proofErr w:type="gramEnd"/>
          </w:p>
          <w:p w14:paraId="0AD8B03C" w14:textId="77777777" w:rsidR="004969AE" w:rsidRPr="007E3606" w:rsidRDefault="004969AE" w:rsidP="003775A9">
            <w:pPr>
              <w:spacing w:after="120"/>
              <w:jc w:val="both"/>
            </w:pPr>
          </w:p>
        </w:tc>
      </w:tr>
      <w:tr w:rsidR="00B55AE8" w:rsidRPr="007E3606" w14:paraId="3284F78F" w14:textId="77777777" w:rsidTr="00CF0881">
        <w:trPr>
          <w:cantSplit/>
        </w:trPr>
        <w:tc>
          <w:tcPr>
            <w:tcW w:w="606" w:type="dxa"/>
          </w:tcPr>
          <w:p w14:paraId="79873E22" w14:textId="77777777" w:rsidR="007E3606" w:rsidRDefault="007E3606" w:rsidP="003775A9">
            <w:pPr>
              <w:jc w:val="center"/>
            </w:pPr>
          </w:p>
          <w:p w14:paraId="54678707" w14:textId="77777777" w:rsidR="00B55AE8" w:rsidRPr="007E3606" w:rsidRDefault="00B55AE8" w:rsidP="003775A9">
            <w:pPr>
              <w:jc w:val="center"/>
            </w:pPr>
            <w:r w:rsidRPr="007E3606">
              <w:t>4</w:t>
            </w:r>
          </w:p>
        </w:tc>
        <w:tc>
          <w:tcPr>
            <w:tcW w:w="2758" w:type="dxa"/>
          </w:tcPr>
          <w:p w14:paraId="22B3E7F1" w14:textId="77777777" w:rsidR="007E3606" w:rsidRDefault="007E3606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</w:p>
          <w:p w14:paraId="6AD5DE91" w14:textId="77777777" w:rsidR="00B55AE8" w:rsidRPr="007E3606" w:rsidRDefault="00B55AE8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сроку выполнения работ</w:t>
            </w:r>
          </w:p>
        </w:tc>
        <w:tc>
          <w:tcPr>
            <w:tcW w:w="12174" w:type="dxa"/>
          </w:tcPr>
          <w:p w14:paraId="29C84E99" w14:textId="77777777" w:rsidR="007E3606" w:rsidRDefault="007E3606" w:rsidP="003775A9">
            <w:pPr>
              <w:jc w:val="both"/>
              <w:outlineLvl w:val="0"/>
            </w:pPr>
          </w:p>
          <w:p w14:paraId="047C090B" w14:textId="67AD50DE" w:rsidR="001E236D" w:rsidRPr="007E3606" w:rsidRDefault="00C72A21" w:rsidP="003775A9">
            <w:pPr>
              <w:jc w:val="both"/>
              <w:outlineLvl w:val="0"/>
            </w:pPr>
            <w:r w:rsidRPr="007E3606">
              <w:t>Н</w:t>
            </w:r>
            <w:r w:rsidR="006E181A" w:rsidRPr="007E3606">
              <w:t xml:space="preserve">ачало работ -  </w:t>
            </w:r>
            <w:r w:rsidR="007B410C">
              <w:t xml:space="preserve">в течение 5 дней </w:t>
            </w:r>
            <w:r w:rsidR="00B3502B">
              <w:t xml:space="preserve">с </w:t>
            </w:r>
            <w:r w:rsidR="007B410C">
              <w:t>момента подписания</w:t>
            </w:r>
            <w:r w:rsidR="00B3502B">
              <w:t xml:space="preserve"> договора</w:t>
            </w:r>
            <w:r w:rsidR="00145BDB" w:rsidRPr="007E3606">
              <w:t>.</w:t>
            </w:r>
            <w:r w:rsidR="001E236D" w:rsidRPr="007E3606">
              <w:t xml:space="preserve"> </w:t>
            </w:r>
          </w:p>
          <w:p w14:paraId="3147126F" w14:textId="77777777" w:rsidR="00CE6938" w:rsidRDefault="00CE6938" w:rsidP="003775A9">
            <w:pPr>
              <w:spacing w:after="120"/>
              <w:jc w:val="both"/>
              <w:rPr>
                <w:lang w:val="en-US"/>
              </w:rPr>
            </w:pPr>
            <w:r w:rsidRPr="00CE6938">
              <w:t>Окончание работ – не более 120 календарных дней с момента подписания договора в соответствии с Графиком работ.</w:t>
            </w:r>
          </w:p>
          <w:p w14:paraId="61C3E069" w14:textId="0E9AF8FB" w:rsidR="00D30121" w:rsidRPr="007E3606" w:rsidRDefault="007056DE" w:rsidP="003775A9">
            <w:pPr>
              <w:spacing w:after="120"/>
              <w:jc w:val="both"/>
              <w:rPr>
                <w:rFonts w:eastAsia="Arial Unicode MS"/>
              </w:rPr>
            </w:pPr>
            <w:bookmarkStart w:id="0" w:name="_GoBack"/>
            <w:bookmarkEnd w:id="0"/>
            <w:r w:rsidRPr="007E3606">
              <w:rPr>
                <w:rFonts w:eastAsia="Arial Unicode MS"/>
              </w:rPr>
              <w:t>Подрядчик должен использовать все необходимые средства, имеющиеся в его распоряжении, для сокращения отставания от графика работ.</w:t>
            </w:r>
          </w:p>
        </w:tc>
      </w:tr>
      <w:tr w:rsidR="00B55AE8" w:rsidRPr="007E3606" w14:paraId="50266B02" w14:textId="77777777" w:rsidTr="000477FF">
        <w:trPr>
          <w:cantSplit/>
          <w:trHeight w:val="2259"/>
        </w:trPr>
        <w:tc>
          <w:tcPr>
            <w:tcW w:w="606" w:type="dxa"/>
          </w:tcPr>
          <w:p w14:paraId="3219F381" w14:textId="77777777" w:rsidR="00B55AE8" w:rsidRPr="007E3606" w:rsidRDefault="00B55AE8" w:rsidP="003775A9">
            <w:pPr>
              <w:jc w:val="center"/>
            </w:pPr>
            <w:r w:rsidRPr="007E3606">
              <w:lastRenderedPageBreak/>
              <w:t>5</w:t>
            </w:r>
          </w:p>
        </w:tc>
        <w:tc>
          <w:tcPr>
            <w:tcW w:w="2758" w:type="dxa"/>
          </w:tcPr>
          <w:p w14:paraId="289F6B70" w14:textId="77777777" w:rsidR="00B55AE8" w:rsidRPr="007E3606" w:rsidRDefault="00B55AE8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</w:t>
            </w:r>
            <w:r w:rsidR="00C40893" w:rsidRPr="007E3606">
              <w:rPr>
                <w:rFonts w:eastAsia="Arial Unicode MS"/>
              </w:rPr>
              <w:t xml:space="preserve"> </w:t>
            </w:r>
            <w:r w:rsidRPr="007E3606">
              <w:rPr>
                <w:rFonts w:eastAsia="Arial Unicode MS"/>
              </w:rPr>
              <w:t>к последовательности выполнения и этапам работ</w:t>
            </w:r>
          </w:p>
          <w:p w14:paraId="06E97DC9" w14:textId="77777777" w:rsidR="00B30231" w:rsidRPr="007E3606" w:rsidRDefault="00B30231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</w:p>
          <w:p w14:paraId="468B302E" w14:textId="77777777" w:rsidR="00145BDB" w:rsidRPr="007E3606" w:rsidRDefault="00145BDB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</w:p>
          <w:p w14:paraId="64C43C56" w14:textId="77777777" w:rsidR="00145BDB" w:rsidRPr="007E3606" w:rsidRDefault="00145BDB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</w:p>
          <w:p w14:paraId="574B9119" w14:textId="77777777" w:rsidR="00145BDB" w:rsidRPr="007E3606" w:rsidRDefault="00145BDB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</w:p>
          <w:p w14:paraId="090A4E77" w14:textId="77777777" w:rsidR="00145BDB" w:rsidRPr="007E3606" w:rsidRDefault="00145BDB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</w:p>
        </w:tc>
        <w:tc>
          <w:tcPr>
            <w:tcW w:w="12174" w:type="dxa"/>
          </w:tcPr>
          <w:p w14:paraId="6B70F1A9" w14:textId="77777777" w:rsidR="00B30231" w:rsidRPr="007E3606" w:rsidRDefault="00B30231" w:rsidP="003775A9">
            <w:pPr>
              <w:jc w:val="both"/>
              <w:rPr>
                <w:rFonts w:eastAsia="Arial Unicode MS"/>
              </w:rPr>
            </w:pPr>
          </w:p>
          <w:tbl>
            <w:tblPr>
              <w:tblW w:w="792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80"/>
              <w:gridCol w:w="6840"/>
            </w:tblGrid>
            <w:tr w:rsidR="009C7464" w:rsidRPr="007E3606" w14:paraId="657035B6" w14:textId="77777777" w:rsidTr="009C7464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F3D6B4" w14:textId="77777777" w:rsidR="009C7464" w:rsidRPr="007E3606" w:rsidRDefault="009C7464" w:rsidP="003775A9">
                  <w:pPr>
                    <w:jc w:val="center"/>
                  </w:pPr>
                  <w:r w:rsidRPr="007E3606">
                    <w:t>№ этапа работ</w:t>
                  </w:r>
                </w:p>
              </w:tc>
              <w:tc>
                <w:tcPr>
                  <w:tcW w:w="6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80B067" w14:textId="77777777" w:rsidR="009C7464" w:rsidRPr="007E3606" w:rsidRDefault="009C7464" w:rsidP="003775A9">
                  <w:pPr>
                    <w:jc w:val="center"/>
                  </w:pPr>
                  <w:r w:rsidRPr="007E3606">
                    <w:t xml:space="preserve">Наименование этапа работ </w:t>
                  </w:r>
                </w:p>
              </w:tc>
            </w:tr>
            <w:tr w:rsidR="009C7464" w:rsidRPr="007E3606" w14:paraId="50EA037F" w14:textId="77777777" w:rsidTr="009C7464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C97E2E" w14:textId="77777777" w:rsidR="009C7464" w:rsidRPr="007E3606" w:rsidRDefault="009C7464" w:rsidP="003775A9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FA763C" w14:textId="77777777" w:rsidR="009C7464" w:rsidRPr="007E3606" w:rsidRDefault="009C7464" w:rsidP="003775A9">
                  <w:pPr>
                    <w:jc w:val="both"/>
                  </w:pPr>
                  <w:r w:rsidRPr="007E3606">
                    <w:t>Поставка оборудования</w:t>
                  </w:r>
                </w:p>
              </w:tc>
            </w:tr>
            <w:tr w:rsidR="009C7464" w:rsidRPr="007E3606" w14:paraId="3898CE91" w14:textId="77777777" w:rsidTr="009C7464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94FB39" w14:textId="77777777" w:rsidR="009C7464" w:rsidRPr="007E3606" w:rsidRDefault="009C7464" w:rsidP="00733B26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769C9D" w14:textId="77777777" w:rsidR="009C7464" w:rsidRPr="007E3606" w:rsidRDefault="009C7464" w:rsidP="00733B26">
                  <w:pPr>
                    <w:jc w:val="both"/>
                  </w:pPr>
                  <w:r>
                    <w:t>С</w:t>
                  </w:r>
                  <w:r w:rsidRPr="007E3606">
                    <w:t>троительно-монтажные работы</w:t>
                  </w:r>
                </w:p>
              </w:tc>
            </w:tr>
            <w:tr w:rsidR="009C7464" w:rsidRPr="007E3606" w14:paraId="246CA404" w14:textId="77777777" w:rsidTr="009C7464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396605" w14:textId="77777777" w:rsidR="009C7464" w:rsidRPr="007E3606" w:rsidRDefault="009C7464" w:rsidP="00733B26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0BA363" w14:textId="77777777" w:rsidR="009C7464" w:rsidRPr="007E3606" w:rsidRDefault="009C7464" w:rsidP="00733B26">
                  <w:pPr>
                    <w:jc w:val="both"/>
                  </w:pPr>
                  <w:r w:rsidRPr="007E3606">
                    <w:t>Разработка методики измерений и сертификация АИИС КУЭ ОРЭМ</w:t>
                  </w:r>
                </w:p>
              </w:tc>
            </w:tr>
            <w:tr w:rsidR="009C7464" w:rsidRPr="007E3606" w14:paraId="31DDDE97" w14:textId="77777777" w:rsidTr="009C7464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DCE652" w14:textId="77777777" w:rsidR="009C7464" w:rsidRPr="007E3606" w:rsidRDefault="009C7464" w:rsidP="00733B26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7CD2D3" w14:textId="77777777" w:rsidR="009C7464" w:rsidRPr="007E3606" w:rsidRDefault="009C7464" w:rsidP="00733B26">
                  <w:pPr>
                    <w:jc w:val="both"/>
                  </w:pPr>
                  <w:r w:rsidRPr="007E3606">
                    <w:t>Получение Акта о соответствии АИИС КУЭ требованиям ОРЭМ класса</w:t>
                  </w:r>
                  <w:proofErr w:type="gramStart"/>
                  <w:r w:rsidRPr="007E3606">
                    <w:t xml:space="preserve"> А</w:t>
                  </w:r>
                  <w:proofErr w:type="gramEnd"/>
                </w:p>
              </w:tc>
            </w:tr>
          </w:tbl>
          <w:p w14:paraId="27B1195A" w14:textId="77777777" w:rsidR="007056DE" w:rsidRPr="007E3606" w:rsidRDefault="007056DE" w:rsidP="003775A9">
            <w:pPr>
              <w:jc w:val="both"/>
              <w:rPr>
                <w:rFonts w:eastAsia="Arial Unicode MS"/>
              </w:rPr>
            </w:pPr>
          </w:p>
        </w:tc>
      </w:tr>
      <w:tr w:rsidR="00B55AE8" w:rsidRPr="007E3606" w14:paraId="6A2737F2" w14:textId="77777777" w:rsidTr="00CF0881">
        <w:trPr>
          <w:cantSplit/>
        </w:trPr>
        <w:tc>
          <w:tcPr>
            <w:tcW w:w="606" w:type="dxa"/>
          </w:tcPr>
          <w:p w14:paraId="6CE41958" w14:textId="77777777" w:rsidR="00B55AE8" w:rsidRPr="007E3606" w:rsidRDefault="00B55AE8" w:rsidP="003775A9">
            <w:pPr>
              <w:jc w:val="center"/>
            </w:pPr>
            <w:r w:rsidRPr="007E3606">
              <w:t>6</w:t>
            </w:r>
          </w:p>
        </w:tc>
        <w:tc>
          <w:tcPr>
            <w:tcW w:w="2758" w:type="dxa"/>
          </w:tcPr>
          <w:p w14:paraId="05AD3B36" w14:textId="77777777" w:rsidR="00B55AE8" w:rsidRPr="007E3606" w:rsidRDefault="00B55AE8" w:rsidP="003775A9">
            <w:pPr>
              <w:ind w:left="72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организации работ</w:t>
            </w:r>
          </w:p>
        </w:tc>
        <w:tc>
          <w:tcPr>
            <w:tcW w:w="12174" w:type="dxa"/>
          </w:tcPr>
          <w:p w14:paraId="61C52C01" w14:textId="77777777" w:rsidR="007056DE" w:rsidRPr="007E3606" w:rsidRDefault="007056DE" w:rsidP="003775A9">
            <w:pPr>
              <w:jc w:val="both"/>
            </w:pPr>
            <w:r w:rsidRPr="007E3606">
              <w:t xml:space="preserve">Работы организуются непосредственно подрядной организацией «Подрядчиком». Все вопросы, возникающие в процессе выполнения работ, Подрядчик согласовывает с Заказчиком. Подрядчик должен иметь все разрешительные документы (лицензии) дающие право на выполнение данного вида работ. Работы должны выполняться в соответствии с проектом производства работ (ППР). До начала работ Подрядчик должен представить Заказчику официальное уведомление о </w:t>
            </w:r>
            <w:proofErr w:type="gramStart"/>
            <w:r w:rsidRPr="007E3606">
              <w:t>привлечен</w:t>
            </w:r>
            <w:r w:rsidR="004969AE" w:rsidRPr="007E3606">
              <w:t>ном</w:t>
            </w:r>
            <w:proofErr w:type="gramEnd"/>
            <w:r w:rsidR="004969AE" w:rsidRPr="007E3606">
              <w:t xml:space="preserve"> к выполнению работ персонала</w:t>
            </w:r>
            <w:r w:rsidRPr="007E3606">
              <w:t xml:space="preserve"> с указанием ответственных лиц по нарядно-допускной системе. </w:t>
            </w:r>
          </w:p>
          <w:p w14:paraId="643614B4" w14:textId="77777777" w:rsidR="007056DE" w:rsidRPr="007E3606" w:rsidRDefault="007056DE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 началом работ, весь задействованный в выполнении работ, персонал Подрядчика должен пройти инструктаж в УТИ Заказчика.</w:t>
            </w:r>
          </w:p>
          <w:p w14:paraId="09C51E47" w14:textId="77777777" w:rsidR="00D30121" w:rsidRPr="007E3606" w:rsidRDefault="00D30121" w:rsidP="003775A9">
            <w:pPr>
              <w:spacing w:after="120"/>
            </w:pPr>
          </w:p>
        </w:tc>
      </w:tr>
      <w:tr w:rsidR="00317D20" w:rsidRPr="007E3606" w14:paraId="66C49F4E" w14:textId="77777777" w:rsidTr="00CF0881">
        <w:trPr>
          <w:cantSplit/>
        </w:trPr>
        <w:tc>
          <w:tcPr>
            <w:tcW w:w="606" w:type="dxa"/>
          </w:tcPr>
          <w:p w14:paraId="7D9A3AEB" w14:textId="77777777" w:rsidR="00317D20" w:rsidRPr="007E3606" w:rsidRDefault="00317D20" w:rsidP="003775A9">
            <w:pPr>
              <w:jc w:val="center"/>
            </w:pPr>
            <w:r w:rsidRPr="007E3606">
              <w:t>7</w:t>
            </w:r>
          </w:p>
        </w:tc>
        <w:tc>
          <w:tcPr>
            <w:tcW w:w="2758" w:type="dxa"/>
          </w:tcPr>
          <w:p w14:paraId="20D33AD1" w14:textId="77777777" w:rsidR="00317D20" w:rsidRPr="007E3606" w:rsidRDefault="003D7DA5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качеству результатов выполненных</w:t>
            </w:r>
            <w:r w:rsidR="00F93AE7" w:rsidRPr="007E3606">
              <w:rPr>
                <w:rFonts w:eastAsia="Arial Unicode MS"/>
              </w:rPr>
              <w:t xml:space="preserve"> работ</w:t>
            </w:r>
          </w:p>
        </w:tc>
        <w:tc>
          <w:tcPr>
            <w:tcW w:w="12174" w:type="dxa"/>
          </w:tcPr>
          <w:p w14:paraId="628417B3" w14:textId="77777777" w:rsidR="007056DE" w:rsidRPr="007E3606" w:rsidRDefault="007056DE" w:rsidP="003775A9">
            <w:pPr>
              <w:jc w:val="both"/>
            </w:pPr>
            <w:r w:rsidRPr="007E3606">
              <w:t>Все работы должны быть выполнены качественно, в срок, в полном объеме, в соответствии с настоящим Техническим заданием и требованиями нормативных документов. Качество результатов и объем  работ  должны соответствовать ПСД, СНиП и другой НТД и соответствовать  техническому заданию и приложению №1 к ТЗ (ведомость объемов работ).</w:t>
            </w:r>
          </w:p>
          <w:p w14:paraId="008E1B94" w14:textId="77777777" w:rsidR="00D30121" w:rsidRPr="007E3606" w:rsidRDefault="00D30121" w:rsidP="003775A9">
            <w:pPr>
              <w:autoSpaceDE w:val="0"/>
              <w:autoSpaceDN w:val="0"/>
              <w:adjustRightInd w:val="0"/>
              <w:spacing w:after="120"/>
            </w:pPr>
          </w:p>
        </w:tc>
      </w:tr>
      <w:tr w:rsidR="00F93AE7" w:rsidRPr="007E3606" w14:paraId="08BD188F" w14:textId="77777777" w:rsidTr="00CF0881">
        <w:trPr>
          <w:cantSplit/>
        </w:trPr>
        <w:tc>
          <w:tcPr>
            <w:tcW w:w="606" w:type="dxa"/>
          </w:tcPr>
          <w:p w14:paraId="2020696D" w14:textId="77777777" w:rsidR="00F93AE7" w:rsidRPr="007E3606" w:rsidRDefault="00F93AE7" w:rsidP="003775A9">
            <w:pPr>
              <w:jc w:val="center"/>
            </w:pPr>
            <w:r w:rsidRPr="007E3606">
              <w:t>8</w:t>
            </w:r>
          </w:p>
        </w:tc>
        <w:tc>
          <w:tcPr>
            <w:tcW w:w="2758" w:type="dxa"/>
          </w:tcPr>
          <w:p w14:paraId="167943BB" w14:textId="77777777" w:rsidR="00F93AE7" w:rsidRPr="007E3606" w:rsidRDefault="00F93AE7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объемам выполняемых работ (детализация этапов работ)</w:t>
            </w:r>
          </w:p>
        </w:tc>
        <w:tc>
          <w:tcPr>
            <w:tcW w:w="12174" w:type="dxa"/>
          </w:tcPr>
          <w:p w14:paraId="45281B33" w14:textId="77777777" w:rsidR="007056DE" w:rsidRPr="007E3606" w:rsidRDefault="007056DE" w:rsidP="003775A9">
            <w:pPr>
              <w:jc w:val="both"/>
            </w:pPr>
            <w:r w:rsidRPr="007E3606">
              <w:t xml:space="preserve">- Сроки и объемы в соответствии с п.3,4,5. </w:t>
            </w:r>
          </w:p>
          <w:p w14:paraId="2EA84B32" w14:textId="77777777" w:rsidR="007056DE" w:rsidRPr="007E3606" w:rsidRDefault="005E1868" w:rsidP="003775A9">
            <w:pPr>
              <w:tabs>
                <w:tab w:val="left" w:pos="0"/>
              </w:tabs>
              <w:jc w:val="both"/>
            </w:pPr>
            <w:r w:rsidRPr="007E3606">
              <w:t xml:space="preserve">Выполнить </w:t>
            </w:r>
            <w:r w:rsidR="00312F3B" w:rsidRPr="007E3606">
              <w:t xml:space="preserve">создание  автоматизированной  информационно - измерительной системы коммерческого учета электроэнергии оптового рыка </w:t>
            </w:r>
            <w:r w:rsidR="007056DE" w:rsidRPr="007E3606">
              <w:t>в полном объеме в соответствии с приложением №1 к техническому заданию (ведомостью объемов работ).  Комплект исполнительной документации должен представлять собой единый массив информации, структурированный по тематическому признаку и на физическом уровне представленный книгами (том, комплект, альбом) и документами</w:t>
            </w:r>
            <w:r w:rsidR="00071349" w:rsidRPr="007E3606">
              <w:t xml:space="preserve"> (исполнительная </w:t>
            </w:r>
            <w:r w:rsidR="007056DE" w:rsidRPr="007E3606">
              <w:t>схема</w:t>
            </w:r>
            <w:r w:rsidR="00312F3B" w:rsidRPr="007E3606">
              <w:t xml:space="preserve">  автоматизированной  информационно - измерительной системы коммерческого учета электроэнергии оптового рыка</w:t>
            </w:r>
            <w:r w:rsidR="007056DE" w:rsidRPr="007E3606">
              <w:t xml:space="preserve">). </w:t>
            </w:r>
            <w:r w:rsidR="00071349" w:rsidRPr="007E3606">
              <w:t xml:space="preserve"> </w:t>
            </w:r>
            <w:r w:rsidR="007056DE" w:rsidRPr="007E3606">
              <w:t>Комплектация исполнительной документации должна соответствовать требованиям СНиП (акты на скрытые работы,  сертификаты на материалы и конструкции, акт сдачи–приемки законченного строительством объекта рабочей комиссией, паспорта установленной формы на  материалы, исполнительную схему и т.д.)</w:t>
            </w:r>
          </w:p>
          <w:p w14:paraId="09598493" w14:textId="77777777" w:rsidR="007056DE" w:rsidRPr="007E3606" w:rsidRDefault="007056DE" w:rsidP="003775A9">
            <w:pPr>
              <w:pStyle w:val="11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7E3606">
              <w:rPr>
                <w:sz w:val="24"/>
                <w:szCs w:val="24"/>
              </w:rPr>
              <w:t xml:space="preserve">   Исполнительная документация должна быть разработана, оформлена и представлена Заказчику не позднее сдачи объекта в эксплуатацию. </w:t>
            </w:r>
          </w:p>
          <w:p w14:paraId="4A3FB2D9" w14:textId="77777777" w:rsidR="009C0174" w:rsidRPr="007E3606" w:rsidRDefault="009C0174" w:rsidP="003775A9">
            <w:pPr>
              <w:spacing w:after="120"/>
              <w:jc w:val="both"/>
            </w:pPr>
          </w:p>
        </w:tc>
      </w:tr>
      <w:tr w:rsidR="00576F39" w:rsidRPr="007E3606" w14:paraId="4C52B467" w14:textId="77777777" w:rsidTr="00CF0881">
        <w:trPr>
          <w:cantSplit/>
        </w:trPr>
        <w:tc>
          <w:tcPr>
            <w:tcW w:w="606" w:type="dxa"/>
          </w:tcPr>
          <w:p w14:paraId="5963E4BD" w14:textId="77777777" w:rsidR="00576F39" w:rsidRPr="007E3606" w:rsidRDefault="00576F39" w:rsidP="003775A9">
            <w:pPr>
              <w:jc w:val="center"/>
            </w:pPr>
            <w:r w:rsidRPr="007E3606">
              <w:lastRenderedPageBreak/>
              <w:t>9</w:t>
            </w:r>
          </w:p>
        </w:tc>
        <w:tc>
          <w:tcPr>
            <w:tcW w:w="2758" w:type="dxa"/>
          </w:tcPr>
          <w:p w14:paraId="684B08BD" w14:textId="77777777" w:rsidR="00576F39" w:rsidRPr="007E3606" w:rsidRDefault="00576F39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применяемым материалам, з/частям, оборудованию, металлоконструкциям</w:t>
            </w:r>
          </w:p>
        </w:tc>
        <w:tc>
          <w:tcPr>
            <w:tcW w:w="12174" w:type="dxa"/>
          </w:tcPr>
          <w:p w14:paraId="219B31F3" w14:textId="77777777" w:rsidR="007056DE" w:rsidRPr="007E3606" w:rsidRDefault="009C7B52" w:rsidP="003775A9">
            <w:pPr>
              <w:ind w:left="60"/>
              <w:rPr>
                <w:bCs/>
              </w:rPr>
            </w:pPr>
            <w:r w:rsidRPr="007E3606">
              <w:t xml:space="preserve">  </w:t>
            </w:r>
            <w:proofErr w:type="gramStart"/>
            <w:r w:rsidRPr="007E3606">
              <w:t>Применяемое</w:t>
            </w:r>
            <w:proofErr w:type="gramEnd"/>
            <w:r w:rsidRPr="007E3606">
              <w:t xml:space="preserve"> при </w:t>
            </w:r>
            <w:r w:rsidR="008565F8" w:rsidRPr="007E3606">
              <w:t xml:space="preserve">создании  автоматизированной  информационно - измерительной системы коммерческого учета электроэнергии оптового рыка </w:t>
            </w:r>
            <w:r w:rsidR="007056DE" w:rsidRPr="007E3606">
              <w:t>материалы  должны соответствовать действующим   ТУ, ГОСТ и ОСТ.</w:t>
            </w:r>
            <w:r w:rsidR="00071349" w:rsidRPr="007E3606">
              <w:t xml:space="preserve"> </w:t>
            </w:r>
            <w:r w:rsidR="007056DE" w:rsidRPr="007E3606">
              <w:t xml:space="preserve"> Документы,</w:t>
            </w:r>
            <w:r w:rsidR="007056DE" w:rsidRPr="007E3606">
              <w:rPr>
                <w:spacing w:val="-1"/>
              </w:rPr>
              <w:t xml:space="preserve"> удостоверяющие качество продукции  предоставляются Заказчику. </w:t>
            </w:r>
            <w:r w:rsidR="00071349" w:rsidRPr="007E3606">
              <w:rPr>
                <w:spacing w:val="-10"/>
              </w:rPr>
              <w:t xml:space="preserve"> На </w:t>
            </w:r>
            <w:r w:rsidR="007056DE" w:rsidRPr="007E3606">
              <w:rPr>
                <w:spacing w:val="-10"/>
              </w:rPr>
              <w:t xml:space="preserve"> материалы, подпадающие под  действие </w:t>
            </w:r>
            <w:r w:rsidR="007056DE" w:rsidRPr="007E3606">
              <w:rPr>
                <w:bCs/>
                <w:spacing w:val="3"/>
              </w:rPr>
              <w:t>Федерального закона РФ от 21.07.97г. №116-ФЗ «О промышленной безопасности опасных производственных объектов». Подрядчик  должен предоставить соответствующие разрешения  на применение и сертификаты соответствия Госстандарта России.</w:t>
            </w:r>
            <w:r w:rsidR="007056DE" w:rsidRPr="007E3606">
              <w:t xml:space="preserve">   Комплектацию материалов,  в полном объёме</w:t>
            </w:r>
            <w:r w:rsidR="00071349" w:rsidRPr="007E3606">
              <w:t xml:space="preserve">, согласно </w:t>
            </w:r>
            <w:r w:rsidR="007056DE" w:rsidRPr="007E3606">
              <w:t xml:space="preserve"> настоящему техническому заданию</w:t>
            </w:r>
            <w:r w:rsidR="00071349" w:rsidRPr="007E3606">
              <w:t xml:space="preserve"> (ведомость объемов работ)</w:t>
            </w:r>
            <w:r w:rsidR="007056DE" w:rsidRPr="007E3606">
              <w:t xml:space="preserve">,  осуществляет </w:t>
            </w:r>
            <w:r w:rsidR="00071349" w:rsidRPr="007E3606">
              <w:t>Подрядчик</w:t>
            </w:r>
            <w:r w:rsidR="007056DE" w:rsidRPr="007E3606">
              <w:t>. Подрядчик обеспечивает за свой счет поставку   (включая погрузку и разгрузку) до места монтажа продукции (материалы,  металлоконструкции,  необходимые   для выполнения работ</w:t>
            </w:r>
            <w:r w:rsidR="00071349" w:rsidRPr="007E3606">
              <w:t>,</w:t>
            </w:r>
            <w:r w:rsidR="00CF3CA4" w:rsidRPr="007E3606">
              <w:t xml:space="preserve"> включая расходные материалы</w:t>
            </w:r>
            <w:r w:rsidR="007056DE" w:rsidRPr="007E3606">
              <w:t xml:space="preserve">). </w:t>
            </w:r>
            <w:r w:rsidR="00071349" w:rsidRPr="007E3606">
              <w:t xml:space="preserve"> </w:t>
            </w:r>
            <w:r w:rsidR="007056DE" w:rsidRPr="007E3606">
              <w:rPr>
                <w:spacing w:val="-10"/>
              </w:rPr>
              <w:t>Поставляемая продукция  должна быть упакована  и замаркирована соответствующим образом, с учетом существующих стандартов, и  обеспечивать сохранность продукции при транспортировке, погрузке, разгрузке, и хранении, в том числе в соответствии с   ГОСТ 23170-78 «Упаковка для изделий машиностроения. Общие требования»  и ГОСТ 14192-96 «Маркировка грузов».</w:t>
            </w:r>
          </w:p>
          <w:p w14:paraId="59D7F158" w14:textId="77777777" w:rsidR="00576F39" w:rsidRPr="007E3606" w:rsidRDefault="00576F39" w:rsidP="003775A9">
            <w:pPr>
              <w:spacing w:after="120"/>
              <w:ind w:left="62"/>
              <w:jc w:val="both"/>
              <w:rPr>
                <w:spacing w:val="-10"/>
              </w:rPr>
            </w:pPr>
          </w:p>
        </w:tc>
      </w:tr>
      <w:tr w:rsidR="00576F39" w:rsidRPr="007E3606" w14:paraId="72626067" w14:textId="77777777" w:rsidTr="00CF0881">
        <w:trPr>
          <w:cantSplit/>
        </w:trPr>
        <w:tc>
          <w:tcPr>
            <w:tcW w:w="606" w:type="dxa"/>
          </w:tcPr>
          <w:p w14:paraId="1BDFC1CA" w14:textId="77777777" w:rsidR="00576F39" w:rsidRPr="007E3606" w:rsidRDefault="00576F39" w:rsidP="003775A9">
            <w:pPr>
              <w:jc w:val="center"/>
            </w:pPr>
            <w:r w:rsidRPr="007E3606">
              <w:t>10</w:t>
            </w:r>
          </w:p>
        </w:tc>
        <w:tc>
          <w:tcPr>
            <w:tcW w:w="2758" w:type="dxa"/>
          </w:tcPr>
          <w:p w14:paraId="721A2B36" w14:textId="77777777" w:rsidR="00576F39" w:rsidRPr="007E3606" w:rsidRDefault="00576F39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применяемым стандартам, СНиПам и прочим правилам</w:t>
            </w:r>
          </w:p>
        </w:tc>
        <w:tc>
          <w:tcPr>
            <w:tcW w:w="12174" w:type="dxa"/>
          </w:tcPr>
          <w:p w14:paraId="70F8A5BC" w14:textId="77777777" w:rsidR="0059755C" w:rsidRPr="007E3606" w:rsidRDefault="0059755C" w:rsidP="003775A9">
            <w:pPr>
              <w:pStyle w:val="a8"/>
              <w:numPr>
                <w:ilvl w:val="12"/>
                <w:numId w:val="0"/>
              </w:numPr>
            </w:pPr>
            <w:r w:rsidRPr="007E3606">
              <w:t xml:space="preserve">При выполнении работ Подрядчик обязан руководствоваться следующими стандартами: </w:t>
            </w:r>
          </w:p>
          <w:p w14:paraId="0DFB0587" w14:textId="77777777" w:rsidR="0059755C" w:rsidRPr="007E3606" w:rsidRDefault="0059755C" w:rsidP="003775A9">
            <w:pPr>
              <w:jc w:val="both"/>
              <w:rPr>
                <w:bCs/>
                <w:spacing w:val="3"/>
                <w:u w:val="single"/>
              </w:rPr>
            </w:pPr>
            <w:r w:rsidRPr="007E3606">
              <w:rPr>
                <w:bCs/>
                <w:spacing w:val="3"/>
                <w:u w:val="single"/>
              </w:rPr>
              <w:t xml:space="preserve">общие требования: </w:t>
            </w:r>
          </w:p>
          <w:p w14:paraId="720FB2A1" w14:textId="77777777" w:rsidR="0059755C" w:rsidRPr="007E3606" w:rsidRDefault="0059755C" w:rsidP="003775A9">
            <w:pPr>
              <w:jc w:val="both"/>
              <w:rPr>
                <w:bCs/>
                <w:spacing w:val="3"/>
                <w:u w:val="single"/>
              </w:rPr>
            </w:pPr>
            <w:r w:rsidRPr="007E3606">
              <w:rPr>
                <w:noProof/>
              </w:rPr>
              <w:t xml:space="preserve">ФНП «Правила промышленной безопасности опасных производственных объектов, на которых используется оборудование, работающее под избыточным давлением»  </w:t>
            </w:r>
          </w:p>
          <w:p w14:paraId="5F44B93B" w14:textId="77777777" w:rsidR="0059755C" w:rsidRPr="007E3606" w:rsidRDefault="0059755C" w:rsidP="003775A9">
            <w:pPr>
              <w:jc w:val="both"/>
              <w:rPr>
                <w:bCs/>
                <w:spacing w:val="3"/>
                <w:u w:val="single"/>
              </w:rPr>
            </w:pPr>
            <w:r w:rsidRPr="007E3606">
              <w:t>СНиП 3.01.01-85 «Организация строительного производства», СНиП 12-03-2001 «Безопасность труда в строительстве ч.1 Общие требования», СНиП 12-04-2002 «Безопасность труда в строительстве ч.2. Строительное производство», СНиП 3.01.04-87 «Приемка в эксплуатацию законченных строительством объектов.  Основные положения» и другие нормативные документы,</w:t>
            </w:r>
          </w:p>
          <w:p w14:paraId="6A82F841" w14:textId="77777777" w:rsidR="0059755C" w:rsidRPr="007E3606" w:rsidRDefault="0059755C" w:rsidP="003775A9">
            <w:pPr>
              <w:ind w:left="180" w:hanging="180"/>
              <w:jc w:val="both"/>
              <w:rPr>
                <w:bCs/>
                <w:spacing w:val="3"/>
                <w:u w:val="single"/>
              </w:rPr>
            </w:pPr>
            <w:r w:rsidRPr="007E3606">
              <w:rPr>
                <w:bCs/>
                <w:spacing w:val="3"/>
                <w:u w:val="single"/>
              </w:rPr>
              <w:t>дополнительные требования:</w:t>
            </w:r>
          </w:p>
          <w:p w14:paraId="3D7ABE10" w14:textId="77777777" w:rsidR="0059755C" w:rsidRDefault="0059755C" w:rsidP="003775A9">
            <w:pPr>
              <w:jc w:val="both"/>
            </w:pPr>
            <w:r w:rsidRPr="007E3606">
              <w:rPr>
                <w:bCs/>
                <w:spacing w:val="3"/>
              </w:rPr>
              <w:t>- </w:t>
            </w:r>
            <w:r w:rsidRPr="007E3606">
              <w:t xml:space="preserve">ППБ – 01-03 «Правила пожарной безопасности в РФ», «Правила противопожарного режима» и другие нормативные документы. </w:t>
            </w:r>
          </w:p>
          <w:p w14:paraId="28DA4D98" w14:textId="77777777" w:rsidR="007E3606" w:rsidRPr="007E3606" w:rsidRDefault="007E3606" w:rsidP="003775A9">
            <w:pPr>
              <w:jc w:val="both"/>
            </w:pPr>
          </w:p>
          <w:p w14:paraId="59DF9BA1" w14:textId="77777777" w:rsidR="0056360C" w:rsidRPr="007E3606" w:rsidRDefault="0056360C" w:rsidP="003775A9">
            <w:pPr>
              <w:jc w:val="both"/>
            </w:pPr>
          </w:p>
        </w:tc>
      </w:tr>
      <w:tr w:rsidR="00411083" w:rsidRPr="007E3606" w14:paraId="587FF6CD" w14:textId="77777777" w:rsidTr="000477FF">
        <w:tc>
          <w:tcPr>
            <w:tcW w:w="606" w:type="dxa"/>
          </w:tcPr>
          <w:p w14:paraId="4319455B" w14:textId="77777777" w:rsidR="00411083" w:rsidRPr="007E3606" w:rsidRDefault="00411083" w:rsidP="003775A9">
            <w:pPr>
              <w:jc w:val="center"/>
            </w:pPr>
            <w:r w:rsidRPr="007E3606">
              <w:t>11</w:t>
            </w:r>
          </w:p>
        </w:tc>
        <w:tc>
          <w:tcPr>
            <w:tcW w:w="2758" w:type="dxa"/>
          </w:tcPr>
          <w:p w14:paraId="3B868A4D" w14:textId="77777777" w:rsidR="00411083" w:rsidRPr="007E3606" w:rsidRDefault="00BA1DF7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выполнению правил при проведении работ</w:t>
            </w:r>
          </w:p>
        </w:tc>
        <w:tc>
          <w:tcPr>
            <w:tcW w:w="12174" w:type="dxa"/>
          </w:tcPr>
          <w:p w14:paraId="3374886F" w14:textId="16A57345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Участник/</w:t>
            </w:r>
            <w:r w:rsidRPr="007B410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Подрядчик должен представить следующие документы </w:t>
            </w:r>
            <w:r w:rsidR="009C7B52" w:rsidRPr="007B410C">
              <w:rPr>
                <w:rFonts w:ascii="Times New Roman" w:eastAsia="Arial Unicode MS" w:hAnsi="Times New Roman" w:cs="Times New Roman"/>
                <w:sz w:val="24"/>
                <w:szCs w:val="24"/>
              </w:rPr>
              <w:t>на персонал</w:t>
            </w:r>
            <w:r w:rsidRPr="007B410C">
              <w:rPr>
                <w:rFonts w:ascii="Times New Roman" w:eastAsia="Arial Unicode MS" w:hAnsi="Times New Roman" w:cs="Times New Roman"/>
                <w:sz w:val="24"/>
                <w:szCs w:val="24"/>
              </w:rPr>
              <w:t>, привл</w:t>
            </w:r>
            <w:r w:rsidR="009C7B52" w:rsidRPr="007B410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екаемый к выполнению </w:t>
            </w:r>
            <w:r w:rsidR="00071349" w:rsidRPr="007B410C">
              <w:rPr>
                <w:rFonts w:ascii="Times New Roman" w:eastAsia="Arial Unicode MS" w:hAnsi="Times New Roman" w:cs="Times New Roman"/>
                <w:sz w:val="24"/>
                <w:szCs w:val="24"/>
              </w:rPr>
              <w:t>работ на объекте</w:t>
            </w:r>
            <w:r w:rsidRPr="007B410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7B410C" w:rsidRPr="007B410C">
              <w:rPr>
                <w:rFonts w:ascii="Times New Roman" w:hAnsi="Times New Roman" w:cs="Times New Roman"/>
                <w:sz w:val="24"/>
              </w:rPr>
              <w:t>котельная «</w:t>
            </w:r>
            <w:proofErr w:type="spellStart"/>
            <w:r w:rsidR="007B410C" w:rsidRPr="007B410C">
              <w:rPr>
                <w:rFonts w:ascii="Times New Roman" w:hAnsi="Times New Roman" w:cs="Times New Roman"/>
                <w:sz w:val="24"/>
              </w:rPr>
              <w:t>Арбеково</w:t>
            </w:r>
            <w:proofErr w:type="spellEnd"/>
            <w:r w:rsidR="007B410C" w:rsidRPr="007B410C">
              <w:rPr>
                <w:rFonts w:ascii="Times New Roman" w:hAnsi="Times New Roman" w:cs="Times New Roman"/>
                <w:sz w:val="24"/>
              </w:rPr>
              <w:t>»</w:t>
            </w:r>
            <w:r w:rsidRPr="007B410C"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  <w:p w14:paraId="18A2E9B6" w14:textId="77777777" w:rsidR="007C0CB2" w:rsidRPr="007E3606" w:rsidRDefault="009C7B5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caps/>
                <w:sz w:val="24"/>
                <w:szCs w:val="24"/>
              </w:rPr>
              <w:t>общи</w:t>
            </w:r>
            <w:r w:rsidR="007C0CB2" w:rsidRPr="007E3606">
              <w:rPr>
                <w:rFonts w:ascii="Times New Roman" w:eastAsia="Arial Unicode MS" w:hAnsi="Times New Roman" w:cs="Times New Roman"/>
                <w:caps/>
                <w:sz w:val="24"/>
                <w:szCs w:val="24"/>
              </w:rPr>
              <w:t>е</w:t>
            </w:r>
            <w:r w:rsidRPr="007E3606">
              <w:rPr>
                <w:rFonts w:ascii="Times New Roman" w:eastAsia="Arial Unicode MS" w:hAnsi="Times New Roman" w:cs="Times New Roman"/>
                <w:caps/>
                <w:sz w:val="24"/>
                <w:szCs w:val="24"/>
              </w:rPr>
              <w:t>:</w:t>
            </w:r>
          </w:p>
          <w:p w14:paraId="3CECA75C" w14:textId="77777777" w:rsidR="007C0CB2" w:rsidRPr="007E3606" w:rsidRDefault="007C0CB2" w:rsidP="003775A9">
            <w:pPr>
              <w:pStyle w:val="ConsPlusNormal"/>
              <w:ind w:firstLine="5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Удостоверения по обучению</w:t>
            </w:r>
            <w:r w:rsidR="00071349"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охране труда и проверки знаний требований охраны труда в установленном порядке (постановление Минтруда России от 13.01.2003 г. N 1/29)</w:t>
            </w:r>
          </w:p>
          <w:p w14:paraId="5DDD4FC2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caps/>
                <w:sz w:val="24"/>
                <w:szCs w:val="24"/>
              </w:rPr>
              <w:t>Промышленная безопасность</w:t>
            </w:r>
          </w:p>
          <w:p w14:paraId="0E49AF6E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Удостоверения по аттестации по  промышленной безопасности по ведению конкретных видов работ на объекте (</w:t>
            </w:r>
            <w:hyperlink r:id="rId9" w:history="1">
              <w:r w:rsidRPr="007E3606">
                <w:rPr>
                  <w:rFonts w:ascii="Times New Roman" w:eastAsia="Arial Unicode MS" w:hAnsi="Times New Roman" w:cs="Times New Roman"/>
                  <w:sz w:val="24"/>
                  <w:szCs w:val="24"/>
                </w:rPr>
                <w:t>Приказ</w:t>
              </w:r>
            </w:hyperlink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от 29.01.2007 N 37) работ</w:t>
            </w:r>
            <w:r w:rsidR="009C7B52"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ников организации </w:t>
            </w: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специалисты (должностные лица), осуществляющих в отношении опасного производственного объекта, объекта энергетики, объекта, на котором эксплуатируются тепловы</w:t>
            </w:r>
            <w:proofErr w:type="gramStart"/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е-</w:t>
            </w:r>
            <w:proofErr w:type="gramEnd"/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, электроустановки и сети, строительство, эксплуатацию, реконструкцию, капитальный ремонт, техническое перевооружение, консервацию и ликвидацию, а также изготовление, монтаж, наладку, обслуживание и ремонт применяемых на них технических устройств, технически</w:t>
            </w:r>
            <w:r w:rsidR="00FC5DC6"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х средств, машин и оборудования</w:t>
            </w: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14:paraId="3BDBBC4B" w14:textId="77777777" w:rsidR="007C0CB2" w:rsidRPr="007E3606" w:rsidRDefault="007C0CB2" w:rsidP="003775A9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Arial Unicode MS"/>
                <w:b/>
              </w:rPr>
            </w:pPr>
            <w:r w:rsidRPr="007E3606">
              <w:rPr>
                <w:rFonts w:eastAsia="Arial Unicode MS"/>
                <w:b/>
              </w:rPr>
              <w:t>СПЕЦИАЛИСТЫ СВАРОЧНОГО ПРОИЗВОДСТВА И СВАРЩИКИ</w:t>
            </w:r>
            <w:r w:rsidR="00FC5DC6" w:rsidRPr="007E3606">
              <w:rPr>
                <w:rFonts w:eastAsia="Arial Unicode MS"/>
                <w:b/>
              </w:rPr>
              <w:t>:</w:t>
            </w:r>
          </w:p>
          <w:p w14:paraId="77D35EF6" w14:textId="77777777" w:rsidR="007C0CB2" w:rsidRPr="007E3606" w:rsidRDefault="007C0CB2" w:rsidP="003775A9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lastRenderedPageBreak/>
              <w:t>Действующие аттестационные удостоверения сварщиков  и специалистов сварочного производства по соответствующему виду сварочных работ на ОПО (котлы, сосуды, трубопроводы).  Аттестованные сварщики и специалисты сварочного производства допускаются к выполнению тех видов деятельности, которые указаны в их аттестационных удостоверениях.*</w:t>
            </w:r>
          </w:p>
          <w:p w14:paraId="02EEFBC8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Действующее удостоверение по аттестации сварщиков и специалистов сварочного производства по электробезопасности (не ниже 2 гр. По ЭБ):</w:t>
            </w:r>
          </w:p>
          <w:p w14:paraId="253DD73D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hAnsi="Times New Roman" w:cs="Times New Roman"/>
                <w:sz w:val="24"/>
                <w:szCs w:val="24"/>
              </w:rPr>
              <w:t>Сварщики  и специалисты сварочного производства должны быть аттестованы в соответствии с ПБ 03-273-99 «</w:t>
            </w:r>
            <w:hyperlink r:id="rId10" w:history="1">
              <w:r w:rsidRPr="007E3606">
                <w:rPr>
                  <w:rFonts w:ascii="Times New Roman" w:hAnsi="Times New Roman" w:cs="Times New Roman"/>
                  <w:sz w:val="24"/>
                  <w:szCs w:val="24"/>
                </w:rPr>
                <w:t>Правила</w:t>
              </w:r>
            </w:hyperlink>
            <w:r w:rsidRPr="007E3606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аттестации сварщиков и специалистов сварочного производства». </w:t>
            </w:r>
          </w:p>
          <w:p w14:paraId="5076FFC0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*Сведения о номерах удостоверений, сроках их действия и шифрах клейм сварщиков должны быть размещены в общедоступном реестре аттестованного персонала в информационно-телекоммуникационной сети Интернет, а удостоверения должны иметь соответствующий QR-код для проверки их подлинности. Присвоенные при аттестации шифры клейм должны быть закреплены за сварщиками приказом организации, выполняющей сварочные работы. Требование предъявляется к организациям, привлекаемым к работам на ОПО.</w:t>
            </w:r>
          </w:p>
          <w:p w14:paraId="003E4943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Сварщики допускаются к сварочным работам, которые указаны в их удостоверениях.</w:t>
            </w:r>
          </w:p>
          <w:p w14:paraId="708D4104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b/>
                <w:caps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b/>
                <w:caps/>
                <w:sz w:val="24"/>
                <w:szCs w:val="24"/>
              </w:rPr>
              <w:t>ЭЛЕКТРОБЕЗОПАсность</w:t>
            </w:r>
          </w:p>
          <w:p w14:paraId="760420B3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Действующие удостоверения по аттестации электротехнического и </w:t>
            </w:r>
            <w:proofErr w:type="spellStart"/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электротехнологического</w:t>
            </w:r>
            <w:proofErr w:type="spellEnd"/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персонала по электробезопасности на соответствующую группу по ЭБ  (Правила по охране труда при эксплуатации электроустановок) </w:t>
            </w:r>
          </w:p>
          <w:p w14:paraId="176770FC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ПОЖАРНАЯ БЕЗОПАСНОСТЬ</w:t>
            </w:r>
          </w:p>
          <w:p w14:paraId="7666340F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Действующие квалификационные удостоверения  по пожарной безопасности по обучению пожарно-технического минимума, (работников, выполняющие </w:t>
            </w:r>
            <w:proofErr w:type="spellStart"/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газоэлектросварочные</w:t>
            </w:r>
            <w:proofErr w:type="spellEnd"/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другие огневые работы).</w:t>
            </w:r>
          </w:p>
          <w:p w14:paraId="49E80C59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3606">
              <w:rPr>
                <w:rFonts w:ascii="Times New Roman" w:eastAsia="Arial Unicode MS" w:hAnsi="Times New Roman" w:cs="Times New Roman"/>
                <w:sz w:val="24"/>
                <w:szCs w:val="24"/>
              </w:rPr>
              <w:t>Талон предупреждения к квалификационному удостоверению по пожарной безопасности.</w:t>
            </w:r>
          </w:p>
          <w:p w14:paraId="662E978F" w14:textId="77777777" w:rsidR="007C0CB2" w:rsidRPr="007E3606" w:rsidRDefault="007C0CB2" w:rsidP="003775A9">
            <w:pPr>
              <w:pStyle w:val="ConsPlusNormal"/>
              <w:ind w:firstLine="54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24793200" w14:textId="77777777" w:rsidR="00411083" w:rsidRPr="007E3606" w:rsidRDefault="00411083" w:rsidP="003775A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65F" w:rsidRPr="007E3606" w14:paraId="4C57AD11" w14:textId="77777777" w:rsidTr="00CF0881">
        <w:trPr>
          <w:cantSplit/>
        </w:trPr>
        <w:tc>
          <w:tcPr>
            <w:tcW w:w="606" w:type="dxa"/>
          </w:tcPr>
          <w:p w14:paraId="402BF748" w14:textId="77777777" w:rsidR="0036165F" w:rsidRPr="007E3606" w:rsidRDefault="0036165F" w:rsidP="003775A9">
            <w:pPr>
              <w:jc w:val="center"/>
            </w:pPr>
            <w:r w:rsidRPr="007E3606">
              <w:lastRenderedPageBreak/>
              <w:t>12</w:t>
            </w:r>
          </w:p>
        </w:tc>
        <w:tc>
          <w:tcPr>
            <w:tcW w:w="2758" w:type="dxa"/>
          </w:tcPr>
          <w:p w14:paraId="71BA52B4" w14:textId="77777777" w:rsidR="0036165F" w:rsidRPr="007E3606" w:rsidRDefault="0036165F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 xml:space="preserve">Требования </w:t>
            </w:r>
            <w:r w:rsidR="005A2F43" w:rsidRPr="007E3606">
              <w:rPr>
                <w:rFonts w:eastAsia="Arial Unicode MS"/>
              </w:rPr>
              <w:t>к гарантийному сроку и условиям гарантийного обслуживания</w:t>
            </w:r>
          </w:p>
        </w:tc>
        <w:tc>
          <w:tcPr>
            <w:tcW w:w="12174" w:type="dxa"/>
          </w:tcPr>
          <w:p w14:paraId="1403C385" w14:textId="77777777" w:rsidR="007056DE" w:rsidRPr="007E3606" w:rsidRDefault="007056DE" w:rsidP="003775A9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7E3606">
              <w:rPr>
                <w:sz w:val="24"/>
                <w:szCs w:val="24"/>
              </w:rPr>
              <w:t>При обнаружении Заказчиком дефектов, выявленных при приемке выполненных работ, Подрядчик устраняет их за свой счет в сроки согласованные сторонами в двустороннем Акте</w:t>
            </w:r>
            <w:r w:rsidR="00FC5DC6" w:rsidRPr="007E3606">
              <w:rPr>
                <w:sz w:val="24"/>
                <w:szCs w:val="24"/>
              </w:rPr>
              <w:t>,</w:t>
            </w:r>
            <w:r w:rsidRPr="007E3606">
              <w:rPr>
                <w:sz w:val="24"/>
                <w:szCs w:val="24"/>
              </w:rPr>
              <w:t xml:space="preserve"> фиксирующем дефекты и недостатки в работе. В отношении выполненных Подрядчиком работ устанавливается гарантийный срок в течение не менее 18 месяцев с момента подписания Сторонами Акта выполненных работ. Гарантии качества распространяются на все конс</w:t>
            </w:r>
            <w:r w:rsidR="00FC5DC6" w:rsidRPr="007E3606">
              <w:rPr>
                <w:sz w:val="24"/>
                <w:szCs w:val="24"/>
              </w:rPr>
              <w:t xml:space="preserve">труктивные элементы  строительные и монтажные </w:t>
            </w:r>
            <w:r w:rsidRPr="007E3606">
              <w:rPr>
                <w:sz w:val="24"/>
                <w:szCs w:val="24"/>
              </w:rPr>
              <w:t>работы, выполненные Подрядчиком.</w:t>
            </w:r>
          </w:p>
          <w:p w14:paraId="6F70902B" w14:textId="77777777" w:rsidR="00D30121" w:rsidRPr="007E3606" w:rsidRDefault="00D30121" w:rsidP="003775A9">
            <w:pPr>
              <w:ind w:left="60"/>
              <w:jc w:val="both"/>
            </w:pPr>
          </w:p>
        </w:tc>
      </w:tr>
      <w:tr w:rsidR="003D72BF" w:rsidRPr="007E3606" w14:paraId="2D17A5B6" w14:textId="77777777" w:rsidTr="000477FF">
        <w:tc>
          <w:tcPr>
            <w:tcW w:w="606" w:type="dxa"/>
          </w:tcPr>
          <w:p w14:paraId="5A97514C" w14:textId="77777777" w:rsidR="003D72BF" w:rsidRPr="007E3606" w:rsidRDefault="003D72BF" w:rsidP="003775A9">
            <w:pPr>
              <w:jc w:val="center"/>
            </w:pPr>
            <w:r w:rsidRPr="007E3606">
              <w:t>13</w:t>
            </w:r>
          </w:p>
        </w:tc>
        <w:tc>
          <w:tcPr>
            <w:tcW w:w="2758" w:type="dxa"/>
          </w:tcPr>
          <w:p w14:paraId="7A16AE91" w14:textId="77777777" w:rsidR="003D72BF" w:rsidRPr="007E3606" w:rsidRDefault="003D72BF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квалификации Подрядчика</w:t>
            </w:r>
          </w:p>
        </w:tc>
        <w:tc>
          <w:tcPr>
            <w:tcW w:w="12174" w:type="dxa"/>
          </w:tcPr>
          <w:p w14:paraId="2C5C3D57" w14:textId="279612F6" w:rsidR="00596D2C" w:rsidRPr="007E3606" w:rsidRDefault="00596D2C" w:rsidP="003775A9">
            <w:pPr>
              <w:pStyle w:val="af"/>
              <w:ind w:left="0" w:firstLine="375"/>
              <w:jc w:val="both"/>
              <w:rPr>
                <w:iCs/>
              </w:rPr>
            </w:pPr>
            <w:bookmarkStart w:id="1" w:name="Par54"/>
            <w:bookmarkEnd w:id="1"/>
            <w:proofErr w:type="gramStart"/>
            <w:r w:rsidRPr="007E3606">
              <w:rPr>
                <w:iCs/>
              </w:rPr>
              <w:t>Руководители и специалисты</w:t>
            </w:r>
            <w:r w:rsidR="009C7464">
              <w:rPr>
                <w:iCs/>
              </w:rPr>
              <w:t>, привлекаемые к работам</w:t>
            </w:r>
            <w:r w:rsidRPr="007E3606">
              <w:rPr>
                <w:iCs/>
              </w:rPr>
              <w:t xml:space="preserve"> должны быть обучены по охране труда в соответствии с «Порядком обучения по охране труда и проверки знаний требований охраны труда работников организаций», утв. постановлением Минтруда РФ и Минобразования РФ от 13.01.2003 г. N 1/29, мерам пожарной безопасности в соответствии с Нормами пожарной безопасности «Обучение мерам пожарной безопасности работников организаций», утв. приказом МЧС РФ</w:t>
            </w:r>
            <w:proofErr w:type="gramEnd"/>
            <w:r w:rsidRPr="007E3606">
              <w:rPr>
                <w:iCs/>
              </w:rPr>
              <w:t xml:space="preserve"> от 12.12. 2007 г. N 645, пройти проверку знаний и иметь соответствующие удостоверения (Копии подтверждающих документов). </w:t>
            </w:r>
          </w:p>
          <w:p w14:paraId="3C221DC9" w14:textId="77777777" w:rsidR="00596D2C" w:rsidRPr="007E3606" w:rsidRDefault="00596D2C" w:rsidP="003775A9">
            <w:pPr>
              <w:spacing w:after="120"/>
              <w:jc w:val="both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 xml:space="preserve">В случае отсутствия необходимого персонала, Участник/Подрядчик должен предоставить сведения о привлекаемых специалистах. </w:t>
            </w:r>
          </w:p>
          <w:p w14:paraId="10C9E9B6" w14:textId="77777777" w:rsidR="00902182" w:rsidRPr="007E3606" w:rsidRDefault="00902182" w:rsidP="009C7464">
            <w:pPr>
              <w:pStyle w:val="ConsPlusNormal"/>
              <w:ind w:firstLine="540"/>
              <w:jc w:val="both"/>
            </w:pPr>
          </w:p>
        </w:tc>
      </w:tr>
      <w:tr w:rsidR="00C35E6D" w:rsidRPr="007E3606" w14:paraId="35F43BD6" w14:textId="77777777" w:rsidTr="008565F8">
        <w:trPr>
          <w:cantSplit/>
          <w:trHeight w:val="1404"/>
        </w:trPr>
        <w:tc>
          <w:tcPr>
            <w:tcW w:w="606" w:type="dxa"/>
          </w:tcPr>
          <w:p w14:paraId="7F3D129A" w14:textId="77777777" w:rsidR="00C35E6D" w:rsidRPr="007E3606" w:rsidRDefault="00C35E6D" w:rsidP="003775A9">
            <w:pPr>
              <w:jc w:val="center"/>
            </w:pPr>
            <w:r w:rsidRPr="007E3606">
              <w:lastRenderedPageBreak/>
              <w:t>1</w:t>
            </w:r>
            <w:r w:rsidR="009D5BA4" w:rsidRPr="007E3606">
              <w:t>4</w:t>
            </w:r>
          </w:p>
        </w:tc>
        <w:tc>
          <w:tcPr>
            <w:tcW w:w="2758" w:type="dxa"/>
          </w:tcPr>
          <w:p w14:paraId="64FF95D4" w14:textId="77777777" w:rsidR="00C35E6D" w:rsidRPr="007E3606" w:rsidRDefault="00DD3463" w:rsidP="003775A9">
            <w:pPr>
              <w:spacing w:after="120"/>
              <w:ind w:left="74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Лицензирование, требования по оформлению необходимых разрешений и документов</w:t>
            </w:r>
          </w:p>
        </w:tc>
        <w:tc>
          <w:tcPr>
            <w:tcW w:w="12174" w:type="dxa"/>
          </w:tcPr>
          <w:p w14:paraId="3C23D7D5" w14:textId="77777777" w:rsidR="0082006E" w:rsidRPr="007E3606" w:rsidRDefault="0082006E" w:rsidP="003775A9">
            <w:pPr>
              <w:jc w:val="both"/>
              <w:outlineLvl w:val="0"/>
              <w:rPr>
                <w:b/>
                <w:u w:val="single"/>
              </w:rPr>
            </w:pPr>
            <w:r w:rsidRPr="007E3606">
              <w:rPr>
                <w:rFonts w:eastAsia="Arial Unicode MS"/>
              </w:rPr>
              <w:t xml:space="preserve">Участник должен предоставить письма от соисполнителей, субподрядчиков, подтверждающих их согласие на привлечение в качестве соисполнителя, субподрядчика, сведения о распределении объемов работ, услуг между генеральным исполнителем (подрядчиком) и соисполнителями, субподрядчиками. </w:t>
            </w:r>
            <w:r w:rsidRPr="007E3606">
              <w:rPr>
                <w:rFonts w:eastAsia="Arial Unicode MS"/>
                <w:b/>
              </w:rPr>
              <w:t xml:space="preserve">Привлечение субподрядчика обязательно должно быть согласовано с Заказчиком письменно. </w:t>
            </w:r>
          </w:p>
          <w:p w14:paraId="461BDCD9" w14:textId="77777777" w:rsidR="00EA1228" w:rsidRPr="007E3606" w:rsidRDefault="00EA1228" w:rsidP="003775A9">
            <w:pPr>
              <w:spacing w:after="120"/>
              <w:jc w:val="both"/>
              <w:rPr>
                <w:rFonts w:eastAsia="Arial Unicode MS"/>
              </w:rPr>
            </w:pPr>
          </w:p>
        </w:tc>
      </w:tr>
      <w:tr w:rsidR="005A4FF7" w:rsidRPr="007E3606" w14:paraId="3F90DEB0" w14:textId="77777777" w:rsidTr="00CF0881">
        <w:trPr>
          <w:cantSplit/>
        </w:trPr>
        <w:tc>
          <w:tcPr>
            <w:tcW w:w="606" w:type="dxa"/>
          </w:tcPr>
          <w:p w14:paraId="75A853C3" w14:textId="77777777" w:rsidR="005A4FF7" w:rsidRPr="007E3606" w:rsidRDefault="005A4FF7" w:rsidP="003775A9">
            <w:pPr>
              <w:jc w:val="center"/>
            </w:pPr>
            <w:r w:rsidRPr="007E3606">
              <w:lastRenderedPageBreak/>
              <w:t>15</w:t>
            </w:r>
          </w:p>
        </w:tc>
        <w:tc>
          <w:tcPr>
            <w:tcW w:w="2758" w:type="dxa"/>
          </w:tcPr>
          <w:p w14:paraId="55A24392" w14:textId="77777777" w:rsidR="005A4FF7" w:rsidRPr="007E3606" w:rsidRDefault="005A4FF7" w:rsidP="003775A9">
            <w:pPr>
              <w:ind w:left="72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сметной документации, обосновывающей стоимость работ</w:t>
            </w:r>
          </w:p>
        </w:tc>
        <w:tc>
          <w:tcPr>
            <w:tcW w:w="12174" w:type="dxa"/>
          </w:tcPr>
          <w:p w14:paraId="4D0708E3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 xml:space="preserve">Подрядчик обязан предоставить сметы, </w:t>
            </w:r>
            <w:r w:rsidRPr="007E3606">
              <w:rPr>
                <w:spacing w:val="-13"/>
              </w:rPr>
              <w:t xml:space="preserve">которые должны быть составлены </w:t>
            </w:r>
            <w:r w:rsidRPr="007E3606">
              <w:t> базисно-индексным методом в нормативных базах:</w:t>
            </w:r>
          </w:p>
          <w:p w14:paraId="21ECC5EE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ТЕР 2001 ред. 201</w:t>
            </w:r>
            <w:r w:rsidR="00C70EB7" w:rsidRPr="007E3606">
              <w:t>5</w:t>
            </w:r>
            <w:r w:rsidRPr="007E3606">
              <w:t xml:space="preserve"> г.- «Территориальные единичные расценки на строительные работы </w:t>
            </w:r>
            <w:r w:rsidRPr="007E3606">
              <w:rPr>
                <w:spacing w:val="-13"/>
              </w:rPr>
              <w:t>в Пензенской области</w:t>
            </w:r>
            <w:r w:rsidRPr="007E3606">
              <w:t xml:space="preserve">», </w:t>
            </w:r>
            <w:proofErr w:type="spellStart"/>
            <w:r w:rsidRPr="007E3606">
              <w:t>ТЕРм</w:t>
            </w:r>
            <w:proofErr w:type="spellEnd"/>
            <w:r w:rsidRPr="007E3606">
              <w:t xml:space="preserve"> 2001 </w:t>
            </w:r>
            <w:proofErr w:type="spellStart"/>
            <w:proofErr w:type="gramStart"/>
            <w:r w:rsidRPr="007E3606">
              <w:t>ред</w:t>
            </w:r>
            <w:proofErr w:type="spellEnd"/>
            <w:proofErr w:type="gramEnd"/>
            <w:r w:rsidRPr="007E3606">
              <w:t xml:space="preserve"> 201</w:t>
            </w:r>
            <w:r w:rsidR="00C70EB7" w:rsidRPr="007E3606">
              <w:t>5</w:t>
            </w:r>
            <w:r w:rsidRPr="007E3606">
              <w:t xml:space="preserve">г.- «Территориальные единичные расценки на монтаж оборудования </w:t>
            </w:r>
            <w:r w:rsidRPr="007E3606">
              <w:rPr>
                <w:spacing w:val="-13"/>
              </w:rPr>
              <w:t>в Пензенской области</w:t>
            </w:r>
            <w:r w:rsidRPr="007E3606">
              <w:t xml:space="preserve">», </w:t>
            </w:r>
            <w:proofErr w:type="spellStart"/>
            <w:r w:rsidRPr="007E3606">
              <w:t>ТЕРр</w:t>
            </w:r>
            <w:proofErr w:type="spellEnd"/>
            <w:r w:rsidRPr="007E3606">
              <w:t xml:space="preserve">- 2001 </w:t>
            </w:r>
            <w:proofErr w:type="spellStart"/>
            <w:proofErr w:type="gramStart"/>
            <w:r w:rsidRPr="007E3606">
              <w:t>ред</w:t>
            </w:r>
            <w:proofErr w:type="spellEnd"/>
            <w:proofErr w:type="gramEnd"/>
            <w:r w:rsidRPr="007E3606">
              <w:t xml:space="preserve"> 201</w:t>
            </w:r>
            <w:r w:rsidR="00C70EB7" w:rsidRPr="007E3606">
              <w:t>5</w:t>
            </w:r>
            <w:r w:rsidRPr="007E3606">
              <w:t xml:space="preserve"> г. «Территориальные единичные расценки на ремонтно-строительные работы </w:t>
            </w:r>
            <w:r w:rsidRPr="007E3606">
              <w:rPr>
                <w:spacing w:val="-13"/>
              </w:rPr>
              <w:t>в Пензенской области</w:t>
            </w:r>
            <w:r w:rsidRPr="007E3606">
              <w:t xml:space="preserve">»  </w:t>
            </w:r>
          </w:p>
          <w:p w14:paraId="137210A8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или в случаях отсутствия прямой расценки в вышеуказанных нормативах в ФЕР 2001 ред. 201</w:t>
            </w:r>
            <w:r w:rsidR="00C70EB7" w:rsidRPr="007E3606">
              <w:t>5</w:t>
            </w:r>
            <w:r w:rsidRPr="007E3606">
              <w:t xml:space="preserve"> г. - «Федеральные единичные расценки на строительные работы»,  </w:t>
            </w:r>
            <w:proofErr w:type="spellStart"/>
            <w:r w:rsidRPr="007E3606">
              <w:t>ФЕРм</w:t>
            </w:r>
            <w:proofErr w:type="spellEnd"/>
            <w:r w:rsidRPr="007E3606">
              <w:t xml:space="preserve"> 2001 ред. 201</w:t>
            </w:r>
            <w:r w:rsidR="00C70EB7" w:rsidRPr="007E3606">
              <w:t>5</w:t>
            </w:r>
            <w:r w:rsidRPr="007E3606">
              <w:t>г.- «Федеральные единичные расценки на монтаж оборудования», ФЕРр2001 ред. 201</w:t>
            </w:r>
            <w:r w:rsidR="00B24CF3" w:rsidRPr="007E3606">
              <w:t>5</w:t>
            </w:r>
            <w:r w:rsidRPr="007E3606">
              <w:t xml:space="preserve"> г. - «Федеральные единичные расценки на ремонтно-строительные работы», с пересчетом базовых цен в текущие цены с помощью индексов соответствующего периода.  </w:t>
            </w:r>
          </w:p>
          <w:p w14:paraId="19F5C4AA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Стоимость материальных ресурсов определяется:</w:t>
            </w:r>
          </w:p>
          <w:p w14:paraId="04867A1D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- в базисном уровне цен - по «Сборникам сметных цен на материалы, изделия и конструкции</w:t>
            </w:r>
            <w:proofErr w:type="gramStart"/>
            <w:r w:rsidRPr="007E3606">
              <w:t>»-</w:t>
            </w:r>
            <w:proofErr w:type="gramEnd"/>
            <w:r w:rsidRPr="007E3606">
              <w:t xml:space="preserve">федеральным, территориальным и отраслевым, с индексацией цен на текущий период. </w:t>
            </w:r>
          </w:p>
          <w:p w14:paraId="36076189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При этом</w:t>
            </w:r>
            <w:proofErr w:type="gramStart"/>
            <w:r w:rsidRPr="007E3606">
              <w:t>,</w:t>
            </w:r>
            <w:proofErr w:type="gramEnd"/>
            <w:r w:rsidRPr="007E3606">
              <w:t xml:space="preserve"> если стоимость материальных ресурсов, принятая по соответствующим  «Сборникам сметных цен» превышает среднерыночный уровень цен по региону, следует учитывать в смете среднюю рыночную стоимость материалов и изделий. </w:t>
            </w:r>
          </w:p>
          <w:p w14:paraId="543584AF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Средняя рыночная цена на материалы и изделия определяется на основании мониторинга цен на продукцию в регионе.</w:t>
            </w:r>
          </w:p>
          <w:p w14:paraId="24300518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При этом фактическая цена на материалы и изделия определяется по предоставленным данным (счета, счета-фактуры, платежные требования) от производителей, поставщиков и на основании данных мониторинга цен на продукцию.</w:t>
            </w:r>
          </w:p>
          <w:p w14:paraId="61402330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Стоимость материалов и оборудования включается в сметы независимо от того, кто  является поставщиком - Подрядчик или Заказчик. При заключении договора подряда на выполнение строительно-монтажных работ с поставкой материалов и оборудования Заказчиком, стоимость договора определяется без учета стоимости давальческих материалов.</w:t>
            </w:r>
          </w:p>
          <w:p w14:paraId="7492CE7D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Работы по устройству лесов, подмостей, люлек должны учитываться в сметах только при соответствующем указании в ППР и в соответствии с техническими частями к нормативным сборникам.</w:t>
            </w:r>
          </w:p>
          <w:p w14:paraId="3F087A63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Применять коэффициенты на усложняющие условия работ только при обосновании усложняющих факторов в ППР или Ведомости объемов работ, согласованной с Заказчиком.</w:t>
            </w:r>
          </w:p>
          <w:p w14:paraId="434BEDE0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 xml:space="preserve">Сметы должны быть составлены с учетом всех затрат, связанных с производством </w:t>
            </w:r>
            <w:r w:rsidR="009601E3" w:rsidRPr="007E3606">
              <w:t>работ, указанных в приложении №1</w:t>
            </w:r>
            <w:r w:rsidRPr="007E3606">
              <w:t xml:space="preserve"> к данному Техническому заданию.</w:t>
            </w:r>
          </w:p>
          <w:p w14:paraId="52F16FE8" w14:textId="77777777" w:rsidR="005A4FF7" w:rsidRDefault="005A4FF7" w:rsidP="007B410C">
            <w:pPr>
              <w:ind w:firstLine="488"/>
              <w:jc w:val="both"/>
            </w:pPr>
            <w:r w:rsidRPr="007E3606">
              <w:t>Во избежание неточностей при подготовке документации, подтверждающей стоимость выполнения работ (в части определения номенклатуры вспомогательных и подготовительных работ, количества вспомогательных материалов, средств малой механизации), потенциальный Подрядчик имеет право на месте ознакомиться с условиями и особенностями выполнения работ.</w:t>
            </w:r>
          </w:p>
          <w:p w14:paraId="04BD1CA3" w14:textId="54A21618" w:rsidR="007B410C" w:rsidRPr="007E3606" w:rsidRDefault="007B410C" w:rsidP="007B410C">
            <w:pPr>
              <w:ind w:firstLine="488"/>
              <w:jc w:val="both"/>
            </w:pPr>
            <w:r>
              <w:t>Сметы на экспериментально-наладочные работы, работы по обследованию технического состояния оборудования и совершенствованию технологии эксплуатации оборудования следует составлять на основании «Прейскуранта на экспериментально-наладочные работы и работы по совершенствованию технологии эксплуатации электростанций и сетей. ОРГРЭС-1992».</w:t>
            </w:r>
          </w:p>
          <w:p w14:paraId="135F06B4" w14:textId="77777777" w:rsidR="005A4FF7" w:rsidRPr="007E3606" w:rsidRDefault="005A4FF7" w:rsidP="003775A9">
            <w:pPr>
              <w:ind w:left="426" w:firstLine="567"/>
              <w:jc w:val="both"/>
              <w:outlineLvl w:val="0"/>
            </w:pPr>
          </w:p>
        </w:tc>
      </w:tr>
      <w:tr w:rsidR="005A4FF7" w:rsidRPr="007E3606" w14:paraId="747F81BA" w14:textId="77777777" w:rsidTr="00CF0881">
        <w:trPr>
          <w:cantSplit/>
        </w:trPr>
        <w:tc>
          <w:tcPr>
            <w:tcW w:w="606" w:type="dxa"/>
          </w:tcPr>
          <w:p w14:paraId="33BBE1BA" w14:textId="77777777" w:rsidR="005A4FF7" w:rsidRPr="007E3606" w:rsidRDefault="005A4FF7" w:rsidP="003775A9">
            <w:pPr>
              <w:jc w:val="center"/>
            </w:pPr>
            <w:r w:rsidRPr="007E3606">
              <w:lastRenderedPageBreak/>
              <w:t>16</w:t>
            </w:r>
          </w:p>
        </w:tc>
        <w:tc>
          <w:tcPr>
            <w:tcW w:w="2758" w:type="dxa"/>
          </w:tcPr>
          <w:p w14:paraId="49CF639A" w14:textId="77777777" w:rsidR="005A4FF7" w:rsidRPr="007E3606" w:rsidRDefault="005A4FF7" w:rsidP="003775A9">
            <w:pPr>
              <w:ind w:left="72"/>
              <w:jc w:val="center"/>
              <w:rPr>
                <w:rFonts w:eastAsia="Arial Unicode MS"/>
              </w:rPr>
            </w:pPr>
            <w:r w:rsidRPr="007E3606">
              <w:rPr>
                <w:rFonts w:eastAsia="Arial Unicode MS"/>
              </w:rPr>
              <w:t>Требования к технической отчетности</w:t>
            </w:r>
          </w:p>
        </w:tc>
        <w:tc>
          <w:tcPr>
            <w:tcW w:w="12174" w:type="dxa"/>
          </w:tcPr>
          <w:p w14:paraId="342CEC47" w14:textId="77777777" w:rsidR="005A4FF7" w:rsidRPr="007E3606" w:rsidRDefault="005A4FF7" w:rsidP="003775A9">
            <w:pPr>
              <w:ind w:firstLine="317"/>
              <w:rPr>
                <w:b/>
              </w:rPr>
            </w:pPr>
            <w:r w:rsidRPr="007E3606">
              <w:t xml:space="preserve">Работы должны </w:t>
            </w:r>
            <w:r w:rsidR="00145BDB" w:rsidRPr="007E3606">
              <w:t>проводиться с</w:t>
            </w:r>
            <w:r w:rsidRPr="007E3606">
              <w:t xml:space="preserve"> оформлением  Подрядчиком  всех необходимых для выполнения работ согласований и других  разрешительных документов</w:t>
            </w:r>
            <w:r w:rsidR="00E91F31" w:rsidRPr="007E3606">
              <w:t>,</w:t>
            </w:r>
            <w:r w:rsidRPr="007E3606">
              <w:t xml:space="preserve"> наряда</w:t>
            </w:r>
            <w:r w:rsidR="00FC5DC6" w:rsidRPr="007E3606">
              <w:t xml:space="preserve"> </w:t>
            </w:r>
            <w:r w:rsidRPr="007E3606">
              <w:t>- допуска на работу в охранной зоне ЛЭП, акт</w:t>
            </w:r>
            <w:proofErr w:type="gramStart"/>
            <w:r w:rsidRPr="007E3606">
              <w:t>а-</w:t>
            </w:r>
            <w:proofErr w:type="gramEnd"/>
            <w:r w:rsidRPr="007E3606">
              <w:t xml:space="preserve"> допуска, общего и промежуточного нарядов на безопасное производство работ в соответствии с требованиями «Правил техники безопасности при эксплуатации тепломеханического оборудования электростанций и тепловых сетей» РД 34.03.201-97).</w:t>
            </w:r>
          </w:p>
          <w:p w14:paraId="3A7137C2" w14:textId="77777777" w:rsidR="005A4FF7" w:rsidRPr="007E3606" w:rsidRDefault="005A4FF7" w:rsidP="003775A9">
            <w:pPr>
              <w:jc w:val="both"/>
            </w:pPr>
            <w:r w:rsidRPr="007E3606">
              <w:t>По окончании выполнения работ Подрядчик обязан предоставить акты выполненных работ,  составленные  в нормативных базах:</w:t>
            </w:r>
          </w:p>
          <w:p w14:paraId="2474F0C2" w14:textId="77777777" w:rsidR="005A4FF7" w:rsidRPr="007E3606" w:rsidRDefault="005A4FF7" w:rsidP="003775A9">
            <w:pPr>
              <w:ind w:firstLine="441"/>
              <w:jc w:val="both"/>
            </w:pPr>
            <w:r w:rsidRPr="007E3606">
              <w:t>ТЕР 2001 ред. 201</w:t>
            </w:r>
            <w:r w:rsidR="002C0C08" w:rsidRPr="007E3606">
              <w:t>5</w:t>
            </w:r>
            <w:r w:rsidRPr="007E3606">
              <w:t xml:space="preserve"> г.- «Территориальные единичные расценки на строительные работы в Пензенск</w:t>
            </w:r>
            <w:r w:rsidR="002C0C08" w:rsidRPr="007E3606">
              <w:t xml:space="preserve">ой области», </w:t>
            </w:r>
            <w:proofErr w:type="spellStart"/>
            <w:r w:rsidR="002C0C08" w:rsidRPr="007E3606">
              <w:t>ТЕРм</w:t>
            </w:r>
            <w:proofErr w:type="spellEnd"/>
            <w:r w:rsidR="002C0C08" w:rsidRPr="007E3606">
              <w:t xml:space="preserve"> 2001 ред. 2015</w:t>
            </w:r>
            <w:r w:rsidRPr="007E3606">
              <w:t xml:space="preserve">г.- «Территориальные единичные расценки на монтаж оборудования в Пензенской области», </w:t>
            </w:r>
            <w:proofErr w:type="spellStart"/>
            <w:r w:rsidRPr="007E3606">
              <w:t>ТЕРр</w:t>
            </w:r>
            <w:proofErr w:type="spellEnd"/>
            <w:r w:rsidRPr="007E3606">
              <w:t>- 2001 ред. 201</w:t>
            </w:r>
            <w:r w:rsidR="002C0C08" w:rsidRPr="007E3606">
              <w:t>5</w:t>
            </w:r>
            <w:r w:rsidRPr="007E3606">
              <w:t xml:space="preserve"> г. «Территориальные единичные расценки на ремонтно-строительные работы в Пензенской области» или в случаях отсутствия прямой расценки в вышеуказанных нормативах в ФЕР 2001 ред. 201</w:t>
            </w:r>
            <w:r w:rsidR="002C0C08" w:rsidRPr="007E3606">
              <w:t>5</w:t>
            </w:r>
            <w:r w:rsidRPr="007E3606">
              <w:t xml:space="preserve"> г. - «Федеральные единичные расценки на строительные работы»,  </w:t>
            </w:r>
            <w:proofErr w:type="spellStart"/>
            <w:r w:rsidRPr="007E3606">
              <w:t>ФЕРм</w:t>
            </w:r>
            <w:proofErr w:type="spellEnd"/>
            <w:r w:rsidRPr="007E3606">
              <w:t xml:space="preserve"> 2001 ред. 201</w:t>
            </w:r>
            <w:r w:rsidR="002C0C08" w:rsidRPr="007E3606">
              <w:t>5</w:t>
            </w:r>
            <w:r w:rsidRPr="007E3606">
              <w:t>г.- «Федеральные единичные расценки на монтаж оборудования», ФЕРр2001 ред. 201</w:t>
            </w:r>
            <w:r w:rsidR="003B12AF" w:rsidRPr="007E3606">
              <w:t>5</w:t>
            </w:r>
            <w:r w:rsidRPr="007E3606">
              <w:t xml:space="preserve"> г. - «Федеральные единичные расценки на ремонтно-строительные работы», с пересчетом базовых цен в текущие цены с помощью индексов соответствующего периода. </w:t>
            </w:r>
          </w:p>
          <w:p w14:paraId="35450FCE" w14:textId="77777777" w:rsidR="005A4FF7" w:rsidRPr="007E3606" w:rsidRDefault="005A4FF7" w:rsidP="003775A9">
            <w:pPr>
              <w:pStyle w:val="af"/>
              <w:ind w:left="34" w:firstLine="425"/>
              <w:outlineLvl w:val="0"/>
              <w:rPr>
                <w:b/>
              </w:rPr>
            </w:pPr>
            <w:r w:rsidRPr="007E3606">
              <w:t xml:space="preserve">Отсканированные версии актов выполненных работ полностью оформленные (с официальными подписями) предоставляются в формате  </w:t>
            </w:r>
            <w:proofErr w:type="spellStart"/>
            <w:r w:rsidRPr="007E3606">
              <w:t>Adobe</w:t>
            </w:r>
            <w:proofErr w:type="spellEnd"/>
            <w:r w:rsidRPr="007E3606">
              <w:t xml:space="preserve"> </w:t>
            </w:r>
            <w:proofErr w:type="spellStart"/>
            <w:r w:rsidRPr="007E3606">
              <w:t>A</w:t>
            </w:r>
            <w:proofErr w:type="gramStart"/>
            <w:r w:rsidRPr="007E3606">
              <w:t>с</w:t>
            </w:r>
            <w:proofErr w:type="gramEnd"/>
            <w:r w:rsidRPr="007E3606">
              <w:t>robat</w:t>
            </w:r>
            <w:proofErr w:type="spellEnd"/>
            <w:r w:rsidRPr="007E3606">
              <w:t xml:space="preserve"> . В комплекте должны быть представлены фото поэтапного выполнения работ на электронном носителе.</w:t>
            </w:r>
          </w:p>
          <w:p w14:paraId="357C16B2" w14:textId="77777777" w:rsidR="005A4FF7" w:rsidRPr="007E3606" w:rsidRDefault="005A4FF7" w:rsidP="003775A9">
            <w:pPr>
              <w:spacing w:after="120"/>
              <w:ind w:left="62"/>
              <w:jc w:val="both"/>
            </w:pPr>
          </w:p>
        </w:tc>
      </w:tr>
    </w:tbl>
    <w:p w14:paraId="5AA0BF52" w14:textId="77777777" w:rsidR="000A5148" w:rsidRPr="007E3606" w:rsidRDefault="009804F2" w:rsidP="003775A9">
      <w:pPr>
        <w:pStyle w:val="2"/>
        <w:jc w:val="left"/>
        <w:rPr>
          <w:rFonts w:ascii="Times New Roman" w:hAnsi="Times New Roman" w:cs="Times New Roman"/>
        </w:rPr>
      </w:pPr>
      <w:r w:rsidRPr="007E3606">
        <w:rPr>
          <w:rFonts w:ascii="Times New Roman" w:hAnsi="Times New Roman" w:cs="Times New Roman"/>
        </w:rPr>
        <w:t xml:space="preserve">   </w:t>
      </w:r>
      <w:r w:rsidR="000A5148" w:rsidRPr="007E3606">
        <w:rPr>
          <w:rFonts w:ascii="Times New Roman" w:hAnsi="Times New Roman" w:cs="Times New Roman"/>
        </w:rPr>
        <w:t xml:space="preserve">                   </w:t>
      </w:r>
    </w:p>
    <w:p w14:paraId="63D88547" w14:textId="77777777" w:rsidR="00732131" w:rsidRPr="007E3606" w:rsidRDefault="00732131" w:rsidP="003775A9">
      <w:pPr>
        <w:rPr>
          <w:b/>
        </w:rPr>
      </w:pPr>
    </w:p>
    <w:p w14:paraId="047DE27E" w14:textId="77777777" w:rsidR="00C72A21" w:rsidRPr="007E3606" w:rsidRDefault="00C72A21" w:rsidP="003775A9"/>
    <w:p w14:paraId="6C66AC40" w14:textId="77777777" w:rsidR="00EA4188" w:rsidRPr="007E3606" w:rsidRDefault="00C525E4" w:rsidP="00277DBF">
      <w:pPr>
        <w:ind w:firstLine="426"/>
        <w:jc w:val="both"/>
        <w:rPr>
          <w:u w:val="single"/>
        </w:rPr>
      </w:pPr>
      <w:r w:rsidRPr="007E3606">
        <w:t xml:space="preserve">                                       </w:t>
      </w:r>
    </w:p>
    <w:p w14:paraId="39EB0118" w14:textId="77777777" w:rsidR="00EA4188" w:rsidRPr="007E3606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u w:val="single"/>
        </w:rPr>
      </w:pPr>
    </w:p>
    <w:tbl>
      <w:tblPr>
        <w:tblpPr w:leftFromText="180" w:rightFromText="180" w:vertAnchor="text" w:horzAnchor="page" w:tblpX="739" w:tblpY="225"/>
        <w:tblW w:w="10740" w:type="dxa"/>
        <w:tblLook w:val="01E0" w:firstRow="1" w:lastRow="1" w:firstColumn="1" w:lastColumn="1" w:noHBand="0" w:noVBand="0"/>
      </w:tblPr>
      <w:tblGrid>
        <w:gridCol w:w="5637"/>
        <w:gridCol w:w="5103"/>
      </w:tblGrid>
      <w:tr w:rsidR="00277DBF" w:rsidRPr="00AB532B" w14:paraId="353D5F67" w14:textId="77777777" w:rsidTr="00D33768">
        <w:tc>
          <w:tcPr>
            <w:tcW w:w="5637" w:type="dxa"/>
          </w:tcPr>
          <w:p w14:paraId="0795DAA7" w14:textId="77777777" w:rsidR="00277DBF" w:rsidRPr="0034252C" w:rsidRDefault="00277DBF" w:rsidP="00D33768">
            <w:pPr>
              <w:tabs>
                <w:tab w:val="left" w:pos="923"/>
              </w:tabs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AB532B">
              <w:rPr>
                <w:rFonts w:ascii="Tahoma" w:hAnsi="Tahoma" w:cs="Tahoma"/>
                <w:b/>
                <w:sz w:val="20"/>
                <w:szCs w:val="20"/>
              </w:rPr>
              <w:t xml:space="preserve">«ПОДРЯДЧИК» </w:t>
            </w: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  <w:p w14:paraId="1AF1DF7C" w14:textId="77777777" w:rsidR="00277DBF" w:rsidRPr="00AB532B" w:rsidRDefault="00277DBF" w:rsidP="00D33768">
            <w:pPr>
              <w:tabs>
                <w:tab w:val="left" w:pos="923"/>
              </w:tabs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5103" w:type="dxa"/>
          </w:tcPr>
          <w:p w14:paraId="4C174EF8" w14:textId="77777777" w:rsidR="00277DBF" w:rsidRPr="00AB532B" w:rsidRDefault="00277DBF" w:rsidP="00D33768">
            <w:pPr>
              <w:tabs>
                <w:tab w:val="left" w:pos="92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                                        </w:t>
            </w:r>
            <w:r w:rsidRPr="00AB532B">
              <w:rPr>
                <w:rFonts w:ascii="Tahoma" w:hAnsi="Tahoma" w:cs="Tahoma"/>
                <w:b/>
                <w:sz w:val="20"/>
                <w:szCs w:val="20"/>
              </w:rPr>
              <w:t>«ЗАКАЗЧИК»</w:t>
            </w:r>
          </w:p>
        </w:tc>
      </w:tr>
      <w:tr w:rsidR="00277DBF" w:rsidRPr="00AB532B" w14:paraId="4CB19E66" w14:textId="77777777" w:rsidTr="00D33768">
        <w:tc>
          <w:tcPr>
            <w:tcW w:w="5637" w:type="dxa"/>
          </w:tcPr>
          <w:p w14:paraId="0E81CE0F" w14:textId="77777777" w:rsidR="00277DBF" w:rsidRPr="00AB532B" w:rsidRDefault="00277DBF" w:rsidP="00D33768">
            <w:pPr>
              <w:tabs>
                <w:tab w:val="left" w:pos="923"/>
              </w:tabs>
              <w:rPr>
                <w:rFonts w:ascii="Tahoma" w:hAnsi="Tahoma" w:cs="Tahoma"/>
                <w:sz w:val="20"/>
                <w:szCs w:val="20"/>
              </w:rPr>
            </w:pPr>
            <w:r w:rsidRPr="00AB532B">
              <w:rPr>
                <w:rFonts w:ascii="Tahoma" w:hAnsi="Tahoma" w:cs="Tahoma"/>
                <w:sz w:val="20"/>
                <w:szCs w:val="20"/>
              </w:rPr>
              <w:t xml:space="preserve">          _________________ _</w:t>
            </w:r>
            <w:r w:rsidR="00733B26">
              <w:rPr>
                <w:rFonts w:ascii="Tahoma" w:hAnsi="Tahoma" w:cs="Tahoma"/>
                <w:sz w:val="20"/>
                <w:szCs w:val="20"/>
              </w:rPr>
              <w:t>____________</w:t>
            </w:r>
            <w:r w:rsidRPr="00AB532B">
              <w:rPr>
                <w:rFonts w:ascii="Tahoma" w:hAnsi="Tahoma" w:cs="Tahoma"/>
                <w:sz w:val="20"/>
                <w:szCs w:val="20"/>
              </w:rPr>
              <w:t>_</w:t>
            </w:r>
          </w:p>
          <w:p w14:paraId="24CACE8C" w14:textId="77777777" w:rsidR="00277DBF" w:rsidRPr="00AB532B" w:rsidRDefault="00277DBF" w:rsidP="00D33768">
            <w:pPr>
              <w:tabs>
                <w:tab w:val="left" w:pos="923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 w:rsidRPr="00AB532B">
              <w:rPr>
                <w:rFonts w:ascii="Tahoma" w:hAnsi="Tahoma" w:cs="Tahoma"/>
                <w:i/>
                <w:sz w:val="20"/>
                <w:szCs w:val="20"/>
              </w:rPr>
              <w:t>(подпись и Ф.И.О. уполномоченного представителя подрядной организации)</w:t>
            </w:r>
          </w:p>
          <w:p w14:paraId="13629413" w14:textId="77777777" w:rsidR="00277DBF" w:rsidRPr="00AB532B" w:rsidRDefault="00277DBF" w:rsidP="00D33768">
            <w:pPr>
              <w:tabs>
                <w:tab w:val="left" w:pos="923"/>
              </w:tabs>
              <w:rPr>
                <w:rFonts w:ascii="Tahoma" w:hAnsi="Tahoma" w:cs="Tahoma"/>
                <w:sz w:val="20"/>
                <w:szCs w:val="20"/>
              </w:rPr>
            </w:pPr>
            <w:r w:rsidRPr="00AB532B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5103" w:type="dxa"/>
          </w:tcPr>
          <w:p w14:paraId="47D74DC1" w14:textId="77777777" w:rsidR="00277DBF" w:rsidRPr="00AB532B" w:rsidRDefault="00277DBF" w:rsidP="00D33768">
            <w:pPr>
              <w:tabs>
                <w:tab w:val="left" w:pos="923"/>
              </w:tabs>
              <w:rPr>
                <w:rFonts w:ascii="Tahoma" w:hAnsi="Tahoma" w:cs="Tahoma"/>
                <w:sz w:val="20"/>
                <w:szCs w:val="20"/>
              </w:rPr>
            </w:pPr>
            <w:r w:rsidRPr="0034252C">
              <w:rPr>
                <w:rFonts w:ascii="Tahoma" w:hAnsi="Tahoma" w:cs="Tahoma"/>
                <w:sz w:val="20"/>
                <w:szCs w:val="20"/>
              </w:rPr>
              <w:t xml:space="preserve">              </w:t>
            </w:r>
            <w:r w:rsidRPr="00AB532B">
              <w:rPr>
                <w:rFonts w:ascii="Tahoma" w:hAnsi="Tahoma" w:cs="Tahoma"/>
                <w:sz w:val="20"/>
                <w:szCs w:val="20"/>
              </w:rPr>
              <w:t>_____________________ _</w:t>
            </w:r>
            <w:r w:rsidR="00733B26">
              <w:rPr>
                <w:rFonts w:ascii="Tahoma" w:hAnsi="Tahoma" w:cs="Tahoma"/>
                <w:sz w:val="20"/>
                <w:szCs w:val="20"/>
                <w:u w:val="single"/>
              </w:rPr>
              <w:t xml:space="preserve">А.В. </w:t>
            </w:r>
            <w:proofErr w:type="spellStart"/>
            <w:r w:rsidR="00733B26">
              <w:rPr>
                <w:rFonts w:ascii="Tahoma" w:hAnsi="Tahoma" w:cs="Tahoma"/>
                <w:sz w:val="20"/>
                <w:szCs w:val="20"/>
                <w:u w:val="single"/>
              </w:rPr>
              <w:t>Рейтенбах</w:t>
            </w:r>
            <w:proofErr w:type="spellEnd"/>
          </w:p>
          <w:p w14:paraId="29CECF70" w14:textId="2855E37E" w:rsidR="00277DBF" w:rsidRPr="00AB532B" w:rsidRDefault="00277DBF" w:rsidP="00D33768">
            <w:pPr>
              <w:tabs>
                <w:tab w:val="left" w:pos="923"/>
              </w:tabs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AB532B">
              <w:rPr>
                <w:rFonts w:ascii="Tahoma" w:hAnsi="Tahoma" w:cs="Tahoma"/>
                <w:i/>
                <w:sz w:val="20"/>
                <w:szCs w:val="20"/>
              </w:rPr>
              <w:t xml:space="preserve">   </w:t>
            </w:r>
            <w:r w:rsidRPr="0034252C">
              <w:rPr>
                <w:rFonts w:ascii="Tahoma" w:hAnsi="Tahoma" w:cs="Tahoma"/>
                <w:i/>
                <w:sz w:val="20"/>
                <w:szCs w:val="20"/>
              </w:rPr>
              <w:t xml:space="preserve">          </w:t>
            </w:r>
            <w:r w:rsidRPr="00AB532B">
              <w:rPr>
                <w:rFonts w:ascii="Tahoma" w:hAnsi="Tahoma" w:cs="Tahoma"/>
                <w:i/>
                <w:sz w:val="20"/>
                <w:szCs w:val="20"/>
              </w:rPr>
              <w:t>(подпись и Ф.И.О.</w:t>
            </w:r>
            <w:proofErr w:type="gramStart"/>
            <w:r w:rsidRPr="00AB532B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="009C7464">
              <w:rPr>
                <w:rFonts w:ascii="Tahoma" w:hAnsi="Tahoma" w:cs="Tahoma"/>
                <w:i/>
                <w:sz w:val="20"/>
                <w:szCs w:val="20"/>
              </w:rPr>
              <w:t>)</w:t>
            </w:r>
            <w:proofErr w:type="gramEnd"/>
          </w:p>
          <w:p w14:paraId="7DF8CBDB" w14:textId="77777777" w:rsidR="00277DBF" w:rsidRPr="0034252C" w:rsidRDefault="00277DBF" w:rsidP="00D33768">
            <w:pPr>
              <w:tabs>
                <w:tab w:val="left" w:pos="923"/>
              </w:tabs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77DBF">
              <w:rPr>
                <w:rFonts w:ascii="Tahoma" w:hAnsi="Tahoma" w:cs="Tahoma"/>
                <w:sz w:val="20"/>
                <w:szCs w:val="20"/>
              </w:rPr>
              <w:t xml:space="preserve">                   </w:t>
            </w:r>
            <w:r w:rsidRPr="00AB532B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14:paraId="5516830C" w14:textId="77777777" w:rsidR="00EA4188" w:rsidRPr="007E3606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u w:val="single"/>
        </w:rPr>
      </w:pPr>
    </w:p>
    <w:p w14:paraId="5BAE54F3" w14:textId="77777777" w:rsidR="00EA4188" w:rsidRPr="007E3606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u w:val="single"/>
        </w:rPr>
      </w:pPr>
    </w:p>
    <w:p w14:paraId="49FDD634" w14:textId="77777777" w:rsidR="00EA4188" w:rsidRPr="007E3606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u w:val="single"/>
        </w:rPr>
      </w:pPr>
    </w:p>
    <w:p w14:paraId="2A0F6042" w14:textId="77777777" w:rsidR="00EA4188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rFonts w:ascii="Tahoma" w:hAnsi="Tahoma" w:cs="Tahoma"/>
          <w:sz w:val="20"/>
          <w:szCs w:val="20"/>
          <w:u w:val="single"/>
        </w:rPr>
      </w:pPr>
    </w:p>
    <w:p w14:paraId="2AEC95E0" w14:textId="77777777" w:rsidR="00EA4188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rFonts w:ascii="Tahoma" w:hAnsi="Tahoma" w:cs="Tahoma"/>
          <w:sz w:val="20"/>
          <w:szCs w:val="20"/>
          <w:u w:val="single"/>
        </w:rPr>
      </w:pPr>
    </w:p>
    <w:p w14:paraId="513E7A4E" w14:textId="77777777" w:rsidR="00EA4188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rFonts w:ascii="Tahoma" w:hAnsi="Tahoma" w:cs="Tahoma"/>
          <w:sz w:val="20"/>
          <w:szCs w:val="20"/>
          <w:u w:val="single"/>
        </w:rPr>
      </w:pPr>
    </w:p>
    <w:p w14:paraId="64E6EA8F" w14:textId="77777777" w:rsidR="00EA4188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rFonts w:ascii="Tahoma" w:hAnsi="Tahoma" w:cs="Tahoma"/>
          <w:sz w:val="20"/>
          <w:szCs w:val="20"/>
          <w:u w:val="single"/>
        </w:rPr>
      </w:pPr>
    </w:p>
    <w:p w14:paraId="09C16331" w14:textId="77777777" w:rsidR="00EA4188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rFonts w:ascii="Tahoma" w:hAnsi="Tahoma" w:cs="Tahoma"/>
          <w:sz w:val="20"/>
          <w:szCs w:val="20"/>
          <w:u w:val="single"/>
        </w:rPr>
      </w:pPr>
    </w:p>
    <w:p w14:paraId="5B071036" w14:textId="77777777" w:rsidR="00EA4188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rFonts w:ascii="Tahoma" w:hAnsi="Tahoma" w:cs="Tahoma"/>
          <w:sz w:val="20"/>
          <w:szCs w:val="20"/>
          <w:u w:val="single"/>
        </w:rPr>
      </w:pPr>
    </w:p>
    <w:p w14:paraId="3905D769" w14:textId="77777777" w:rsidR="00EA4188" w:rsidRDefault="00EA4188" w:rsidP="003775A9">
      <w:pPr>
        <w:pStyle w:val="a8"/>
        <w:tabs>
          <w:tab w:val="left" w:pos="210"/>
          <w:tab w:val="left" w:pos="6660"/>
        </w:tabs>
        <w:ind w:firstLine="426"/>
        <w:jc w:val="center"/>
        <w:rPr>
          <w:rFonts w:ascii="Tahoma" w:hAnsi="Tahoma" w:cs="Tahoma"/>
          <w:sz w:val="20"/>
          <w:szCs w:val="20"/>
          <w:u w:val="single"/>
        </w:rPr>
      </w:pPr>
    </w:p>
    <w:sectPr w:rsidR="00EA4188" w:rsidSect="005C3272">
      <w:footerReference w:type="default" r:id="rId11"/>
      <w:pgSz w:w="16838" w:h="11906" w:orient="landscape" w:code="9"/>
      <w:pgMar w:top="284" w:right="567" w:bottom="284" w:left="567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7EAAA" w14:textId="77777777" w:rsidR="00ED0560" w:rsidRDefault="00ED0560">
      <w:r>
        <w:separator/>
      </w:r>
    </w:p>
  </w:endnote>
  <w:endnote w:type="continuationSeparator" w:id="0">
    <w:p w14:paraId="0132DE73" w14:textId="77777777" w:rsidR="00ED0560" w:rsidRDefault="00ED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DFB9A" w14:textId="77777777" w:rsidR="00AB7D39" w:rsidRDefault="00AB7D39">
    <w:pPr>
      <w:pStyle w:val="a5"/>
      <w:framePr w:wrap="around" w:vAnchor="text" w:hAnchor="margin" w:xAlign="center" w:y="1"/>
      <w:rPr>
        <w:rStyle w:val="a4"/>
      </w:rPr>
    </w:pPr>
  </w:p>
  <w:p w14:paraId="239A35BD" w14:textId="77777777" w:rsidR="00AB7D39" w:rsidRPr="009804F2" w:rsidRDefault="00AB7D39" w:rsidP="008A43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64CEF" w14:textId="77777777" w:rsidR="00ED0560" w:rsidRDefault="00ED0560">
      <w:r>
        <w:separator/>
      </w:r>
    </w:p>
  </w:footnote>
  <w:footnote w:type="continuationSeparator" w:id="0">
    <w:p w14:paraId="68A9EF87" w14:textId="77777777" w:rsidR="00ED0560" w:rsidRDefault="00ED0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D2C"/>
    <w:multiLevelType w:val="hybridMultilevel"/>
    <w:tmpl w:val="61DEF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B46A07"/>
    <w:multiLevelType w:val="multilevel"/>
    <w:tmpl w:val="B5BEC9A2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84B509A"/>
    <w:multiLevelType w:val="hybridMultilevel"/>
    <w:tmpl w:val="D43CA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6F7D70"/>
    <w:multiLevelType w:val="hybridMultilevel"/>
    <w:tmpl w:val="E69EB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07F94"/>
    <w:multiLevelType w:val="multilevel"/>
    <w:tmpl w:val="5106D8B0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5">
    <w:nsid w:val="0CFA167C"/>
    <w:multiLevelType w:val="hybridMultilevel"/>
    <w:tmpl w:val="D2EADED0"/>
    <w:lvl w:ilvl="0" w:tplc="46CEC8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9111F1"/>
    <w:multiLevelType w:val="hybridMultilevel"/>
    <w:tmpl w:val="F7C845A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>
    <w:nsid w:val="12394558"/>
    <w:multiLevelType w:val="singleLevel"/>
    <w:tmpl w:val="31EA43A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8">
    <w:nsid w:val="143E49EB"/>
    <w:multiLevelType w:val="multilevel"/>
    <w:tmpl w:val="3FAAE93C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9">
    <w:nsid w:val="16416944"/>
    <w:multiLevelType w:val="multilevel"/>
    <w:tmpl w:val="0B5E5DD0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196D1874"/>
    <w:multiLevelType w:val="hybridMultilevel"/>
    <w:tmpl w:val="93825B2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19B03608"/>
    <w:multiLevelType w:val="singleLevel"/>
    <w:tmpl w:val="31EA43A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12">
    <w:nsid w:val="19BF76F0"/>
    <w:multiLevelType w:val="hybridMultilevel"/>
    <w:tmpl w:val="3EB058C0"/>
    <w:lvl w:ilvl="0" w:tplc="882A45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B9524B"/>
    <w:multiLevelType w:val="hybridMultilevel"/>
    <w:tmpl w:val="0F2438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850E1B"/>
    <w:multiLevelType w:val="hybridMultilevel"/>
    <w:tmpl w:val="8FE8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C340D9"/>
    <w:multiLevelType w:val="multilevel"/>
    <w:tmpl w:val="22547B60"/>
    <w:lvl w:ilvl="0">
      <w:start w:val="1"/>
      <w:numFmt w:val="decimal"/>
      <w:lvlText w:val="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20632AEF"/>
    <w:multiLevelType w:val="hybridMultilevel"/>
    <w:tmpl w:val="03D2FD5A"/>
    <w:lvl w:ilvl="0" w:tplc="0BE245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BC34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26BE7AE0"/>
    <w:multiLevelType w:val="hybridMultilevel"/>
    <w:tmpl w:val="AF50295A"/>
    <w:lvl w:ilvl="0" w:tplc="A9F24FA2">
      <w:start w:val="1"/>
      <w:numFmt w:val="decimal"/>
      <w:lvlText w:val="%1.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66FC2684">
      <w:numFmt w:val="none"/>
      <w:lvlText w:val=""/>
      <w:lvlJc w:val="left"/>
      <w:pPr>
        <w:tabs>
          <w:tab w:val="num" w:pos="360"/>
        </w:tabs>
      </w:pPr>
    </w:lvl>
    <w:lvl w:ilvl="2" w:tplc="0FC0A334">
      <w:numFmt w:val="none"/>
      <w:lvlText w:val=""/>
      <w:lvlJc w:val="left"/>
      <w:pPr>
        <w:tabs>
          <w:tab w:val="num" w:pos="360"/>
        </w:tabs>
      </w:pPr>
    </w:lvl>
    <w:lvl w:ilvl="3" w:tplc="9C8AECC6">
      <w:numFmt w:val="none"/>
      <w:lvlText w:val=""/>
      <w:lvlJc w:val="left"/>
      <w:pPr>
        <w:tabs>
          <w:tab w:val="num" w:pos="360"/>
        </w:tabs>
      </w:pPr>
    </w:lvl>
    <w:lvl w:ilvl="4" w:tplc="05526DA4">
      <w:numFmt w:val="none"/>
      <w:lvlText w:val=""/>
      <w:lvlJc w:val="left"/>
      <w:pPr>
        <w:tabs>
          <w:tab w:val="num" w:pos="360"/>
        </w:tabs>
      </w:pPr>
    </w:lvl>
    <w:lvl w:ilvl="5" w:tplc="98F68364">
      <w:numFmt w:val="none"/>
      <w:lvlText w:val=""/>
      <w:lvlJc w:val="left"/>
      <w:pPr>
        <w:tabs>
          <w:tab w:val="num" w:pos="360"/>
        </w:tabs>
      </w:pPr>
    </w:lvl>
    <w:lvl w:ilvl="6" w:tplc="0AF6F5D8">
      <w:numFmt w:val="none"/>
      <w:lvlText w:val=""/>
      <w:lvlJc w:val="left"/>
      <w:pPr>
        <w:tabs>
          <w:tab w:val="num" w:pos="360"/>
        </w:tabs>
      </w:pPr>
    </w:lvl>
    <w:lvl w:ilvl="7" w:tplc="E3806468">
      <w:numFmt w:val="none"/>
      <w:lvlText w:val=""/>
      <w:lvlJc w:val="left"/>
      <w:pPr>
        <w:tabs>
          <w:tab w:val="num" w:pos="360"/>
        </w:tabs>
      </w:pPr>
    </w:lvl>
    <w:lvl w:ilvl="8" w:tplc="6B3E9A3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2F1919E4"/>
    <w:multiLevelType w:val="hybridMultilevel"/>
    <w:tmpl w:val="A5C4FA40"/>
    <w:lvl w:ilvl="0" w:tplc="A2D8CF1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6B5D24"/>
    <w:multiLevelType w:val="hybridMultilevel"/>
    <w:tmpl w:val="89DAD40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D4A402">
      <w:start w:val="10"/>
      <w:numFmt w:val="decimal"/>
      <w:lvlText w:val="%3"/>
      <w:lvlJc w:val="left"/>
      <w:pPr>
        <w:tabs>
          <w:tab w:val="num" w:pos="2175"/>
        </w:tabs>
        <w:ind w:left="2175" w:hanging="375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277580"/>
    <w:multiLevelType w:val="hybridMultilevel"/>
    <w:tmpl w:val="3C8E7046"/>
    <w:lvl w:ilvl="0" w:tplc="7EC027A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35216CD6"/>
    <w:multiLevelType w:val="hybridMultilevel"/>
    <w:tmpl w:val="39D06500"/>
    <w:lvl w:ilvl="0" w:tplc="0A6AE5B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B93EE6"/>
    <w:multiLevelType w:val="hybridMultilevel"/>
    <w:tmpl w:val="54A49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B406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48FC1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F94942"/>
    <w:multiLevelType w:val="multilevel"/>
    <w:tmpl w:val="F1C00A60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42EB6569"/>
    <w:multiLevelType w:val="multilevel"/>
    <w:tmpl w:val="7FBAA550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26">
    <w:nsid w:val="433046C5"/>
    <w:multiLevelType w:val="hybridMultilevel"/>
    <w:tmpl w:val="940E56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CE36F48"/>
    <w:multiLevelType w:val="multilevel"/>
    <w:tmpl w:val="ABA455D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2501205"/>
    <w:multiLevelType w:val="hybridMultilevel"/>
    <w:tmpl w:val="E876B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87163B"/>
    <w:multiLevelType w:val="hybridMultilevel"/>
    <w:tmpl w:val="2D465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50381"/>
    <w:multiLevelType w:val="hybridMultilevel"/>
    <w:tmpl w:val="93FC9D70"/>
    <w:lvl w:ilvl="0" w:tplc="353222E8">
      <w:start w:val="4"/>
      <w:numFmt w:val="decimal"/>
      <w:lvlText w:val="%1.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31">
    <w:nsid w:val="5F9051BC"/>
    <w:multiLevelType w:val="multilevel"/>
    <w:tmpl w:val="CB36671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0641961"/>
    <w:multiLevelType w:val="multilevel"/>
    <w:tmpl w:val="C406C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1FF36BE"/>
    <w:multiLevelType w:val="singleLevel"/>
    <w:tmpl w:val="9FCE0AF2"/>
    <w:lvl w:ilvl="0">
      <w:start w:val="2"/>
      <w:numFmt w:val="decimal"/>
      <w:lvlText w:val="7.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4">
    <w:nsid w:val="62E41478"/>
    <w:multiLevelType w:val="hybridMultilevel"/>
    <w:tmpl w:val="71982D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FA5DD3"/>
    <w:multiLevelType w:val="multilevel"/>
    <w:tmpl w:val="9EA6E34E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>
    <w:nsid w:val="643F062F"/>
    <w:multiLevelType w:val="hybridMultilevel"/>
    <w:tmpl w:val="45EA8B92"/>
    <w:lvl w:ilvl="0" w:tplc="F3DAA6F2">
      <w:start w:val="1"/>
      <w:numFmt w:val="decimal"/>
      <w:lvlText w:val="%1."/>
      <w:lvlJc w:val="left"/>
      <w:pPr>
        <w:tabs>
          <w:tab w:val="num" w:pos="668"/>
        </w:tabs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8"/>
        </w:tabs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8"/>
        </w:tabs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8"/>
        </w:tabs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8"/>
        </w:tabs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8"/>
        </w:tabs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8"/>
        </w:tabs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8"/>
        </w:tabs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8"/>
        </w:tabs>
        <w:ind w:left="6428" w:hanging="180"/>
      </w:pPr>
    </w:lvl>
  </w:abstractNum>
  <w:abstractNum w:abstractNumId="37">
    <w:nsid w:val="645E38C4"/>
    <w:multiLevelType w:val="hybridMultilevel"/>
    <w:tmpl w:val="03D2F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971486"/>
    <w:multiLevelType w:val="multilevel"/>
    <w:tmpl w:val="0218ADCA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>
    <w:nsid w:val="669C358E"/>
    <w:multiLevelType w:val="hybridMultilevel"/>
    <w:tmpl w:val="D4CE6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D82E51"/>
    <w:multiLevelType w:val="hybridMultilevel"/>
    <w:tmpl w:val="1DBE8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83485A"/>
    <w:multiLevelType w:val="hybridMultilevel"/>
    <w:tmpl w:val="06B83232"/>
    <w:lvl w:ilvl="0" w:tplc="160E9C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0A69CE">
      <w:numFmt w:val="none"/>
      <w:lvlText w:val=""/>
      <w:lvlJc w:val="left"/>
      <w:pPr>
        <w:tabs>
          <w:tab w:val="num" w:pos="360"/>
        </w:tabs>
      </w:pPr>
    </w:lvl>
    <w:lvl w:ilvl="2" w:tplc="79809ABA">
      <w:numFmt w:val="none"/>
      <w:lvlText w:val=""/>
      <w:lvlJc w:val="left"/>
      <w:pPr>
        <w:tabs>
          <w:tab w:val="num" w:pos="360"/>
        </w:tabs>
      </w:pPr>
    </w:lvl>
    <w:lvl w:ilvl="3" w:tplc="3D5E92A0">
      <w:numFmt w:val="none"/>
      <w:lvlText w:val=""/>
      <w:lvlJc w:val="left"/>
      <w:pPr>
        <w:tabs>
          <w:tab w:val="num" w:pos="360"/>
        </w:tabs>
      </w:pPr>
    </w:lvl>
    <w:lvl w:ilvl="4" w:tplc="95382A92">
      <w:numFmt w:val="none"/>
      <w:lvlText w:val=""/>
      <w:lvlJc w:val="left"/>
      <w:pPr>
        <w:tabs>
          <w:tab w:val="num" w:pos="360"/>
        </w:tabs>
      </w:pPr>
    </w:lvl>
    <w:lvl w:ilvl="5" w:tplc="6824B706">
      <w:numFmt w:val="none"/>
      <w:lvlText w:val=""/>
      <w:lvlJc w:val="left"/>
      <w:pPr>
        <w:tabs>
          <w:tab w:val="num" w:pos="360"/>
        </w:tabs>
      </w:pPr>
    </w:lvl>
    <w:lvl w:ilvl="6" w:tplc="FC362D00">
      <w:numFmt w:val="none"/>
      <w:lvlText w:val=""/>
      <w:lvlJc w:val="left"/>
      <w:pPr>
        <w:tabs>
          <w:tab w:val="num" w:pos="360"/>
        </w:tabs>
      </w:pPr>
    </w:lvl>
    <w:lvl w:ilvl="7" w:tplc="D0C21DAE">
      <w:numFmt w:val="none"/>
      <w:lvlText w:val=""/>
      <w:lvlJc w:val="left"/>
      <w:pPr>
        <w:tabs>
          <w:tab w:val="num" w:pos="360"/>
        </w:tabs>
      </w:pPr>
    </w:lvl>
    <w:lvl w:ilvl="8" w:tplc="0F3495B4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694E2BE6"/>
    <w:multiLevelType w:val="hybridMultilevel"/>
    <w:tmpl w:val="DD56C13C"/>
    <w:lvl w:ilvl="0" w:tplc="4484F6B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>
    <w:nsid w:val="754070A7"/>
    <w:multiLevelType w:val="multilevel"/>
    <w:tmpl w:val="0EF2D9D4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>
    <w:nsid w:val="7CA33CDC"/>
    <w:multiLevelType w:val="hybridMultilevel"/>
    <w:tmpl w:val="D6CE4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9F3F7F"/>
    <w:multiLevelType w:val="multilevel"/>
    <w:tmpl w:val="5AAABEC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95"/>
        </w:tabs>
        <w:ind w:left="4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num w:numId="1">
    <w:abstractNumId w:val="41"/>
  </w:num>
  <w:num w:numId="2">
    <w:abstractNumId w:val="38"/>
  </w:num>
  <w:num w:numId="3">
    <w:abstractNumId w:val="15"/>
  </w:num>
  <w:num w:numId="4">
    <w:abstractNumId w:val="35"/>
  </w:num>
  <w:num w:numId="5">
    <w:abstractNumId w:val="24"/>
  </w:num>
  <w:num w:numId="6">
    <w:abstractNumId w:val="26"/>
  </w:num>
  <w:num w:numId="7">
    <w:abstractNumId w:val="27"/>
  </w:num>
  <w:num w:numId="8">
    <w:abstractNumId w:val="37"/>
  </w:num>
  <w:num w:numId="9">
    <w:abstractNumId w:val="16"/>
  </w:num>
  <w:num w:numId="10">
    <w:abstractNumId w:val="9"/>
  </w:num>
  <w:num w:numId="11">
    <w:abstractNumId w:val="21"/>
  </w:num>
  <w:num w:numId="12">
    <w:abstractNumId w:val="42"/>
  </w:num>
  <w:num w:numId="13">
    <w:abstractNumId w:val="10"/>
  </w:num>
  <w:num w:numId="14">
    <w:abstractNumId w:val="39"/>
  </w:num>
  <w:num w:numId="15">
    <w:abstractNumId w:val="5"/>
  </w:num>
  <w:num w:numId="16">
    <w:abstractNumId w:val="19"/>
  </w:num>
  <w:num w:numId="17">
    <w:abstractNumId w:val="23"/>
  </w:num>
  <w:num w:numId="18">
    <w:abstractNumId w:val="18"/>
  </w:num>
  <w:num w:numId="19">
    <w:abstractNumId w:val="6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9"/>
  </w:num>
  <w:num w:numId="23">
    <w:abstractNumId w:val="2"/>
  </w:num>
  <w:num w:numId="24">
    <w:abstractNumId w:val="8"/>
  </w:num>
  <w:num w:numId="25">
    <w:abstractNumId w:val="22"/>
  </w:num>
  <w:num w:numId="26">
    <w:abstractNumId w:val="0"/>
  </w:num>
  <w:num w:numId="27">
    <w:abstractNumId w:val="20"/>
  </w:num>
  <w:num w:numId="28">
    <w:abstractNumId w:val="40"/>
  </w:num>
  <w:num w:numId="29">
    <w:abstractNumId w:val="3"/>
  </w:num>
  <w:num w:numId="30">
    <w:abstractNumId w:val="33"/>
    <w:lvlOverride w:ilvl="0">
      <w:startOverride w:val="2"/>
    </w:lvlOverride>
  </w:num>
  <w:num w:numId="31">
    <w:abstractNumId w:val="4"/>
  </w:num>
  <w:num w:numId="32">
    <w:abstractNumId w:val="25"/>
  </w:num>
  <w:num w:numId="33">
    <w:abstractNumId w:val="32"/>
  </w:num>
  <w:num w:numId="34">
    <w:abstractNumId w:val="43"/>
  </w:num>
  <w:num w:numId="35">
    <w:abstractNumId w:val="13"/>
  </w:num>
  <w:num w:numId="36">
    <w:abstractNumId w:val="30"/>
  </w:num>
  <w:num w:numId="37">
    <w:abstractNumId w:val="31"/>
  </w:num>
  <w:num w:numId="38">
    <w:abstractNumId w:val="1"/>
  </w:num>
  <w:num w:numId="39">
    <w:abstractNumId w:val="45"/>
  </w:num>
  <w:num w:numId="40">
    <w:abstractNumId w:val="36"/>
  </w:num>
  <w:num w:numId="41">
    <w:abstractNumId w:val="34"/>
  </w:num>
  <w:num w:numId="42">
    <w:abstractNumId w:val="11"/>
  </w:num>
  <w:num w:numId="43">
    <w:abstractNumId w:val="7"/>
  </w:num>
  <w:num w:numId="44">
    <w:abstractNumId w:val="44"/>
  </w:num>
  <w:num w:numId="45">
    <w:abstractNumId w:val="12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617"/>
    <w:rsid w:val="0000297C"/>
    <w:rsid w:val="00006990"/>
    <w:rsid w:val="0000776E"/>
    <w:rsid w:val="00013195"/>
    <w:rsid w:val="00017874"/>
    <w:rsid w:val="00024A65"/>
    <w:rsid w:val="00033FCC"/>
    <w:rsid w:val="00040132"/>
    <w:rsid w:val="000477FF"/>
    <w:rsid w:val="00052565"/>
    <w:rsid w:val="000551F4"/>
    <w:rsid w:val="00066324"/>
    <w:rsid w:val="00071349"/>
    <w:rsid w:val="00082999"/>
    <w:rsid w:val="000A01E5"/>
    <w:rsid w:val="000A3359"/>
    <w:rsid w:val="000A5148"/>
    <w:rsid w:val="000A778F"/>
    <w:rsid w:val="000B1409"/>
    <w:rsid w:val="000B277A"/>
    <w:rsid w:val="000B6533"/>
    <w:rsid w:val="000C0288"/>
    <w:rsid w:val="000C369F"/>
    <w:rsid w:val="000C471D"/>
    <w:rsid w:val="000D1114"/>
    <w:rsid w:val="000D2B80"/>
    <w:rsid w:val="000F3C46"/>
    <w:rsid w:val="000F7449"/>
    <w:rsid w:val="00101DC8"/>
    <w:rsid w:val="001021F6"/>
    <w:rsid w:val="001024A5"/>
    <w:rsid w:val="00103A6C"/>
    <w:rsid w:val="00106C3E"/>
    <w:rsid w:val="00107A8F"/>
    <w:rsid w:val="001152AE"/>
    <w:rsid w:val="00116593"/>
    <w:rsid w:val="00116E0F"/>
    <w:rsid w:val="00121083"/>
    <w:rsid w:val="0013052D"/>
    <w:rsid w:val="00137A8C"/>
    <w:rsid w:val="00143135"/>
    <w:rsid w:val="00143EBC"/>
    <w:rsid w:val="00145BDB"/>
    <w:rsid w:val="00150D95"/>
    <w:rsid w:val="0015381D"/>
    <w:rsid w:val="00154A8C"/>
    <w:rsid w:val="00155D80"/>
    <w:rsid w:val="00162046"/>
    <w:rsid w:val="00162243"/>
    <w:rsid w:val="00166738"/>
    <w:rsid w:val="00167F41"/>
    <w:rsid w:val="001702B5"/>
    <w:rsid w:val="00171A2C"/>
    <w:rsid w:val="001731AA"/>
    <w:rsid w:val="001749F5"/>
    <w:rsid w:val="00175FE7"/>
    <w:rsid w:val="0018334F"/>
    <w:rsid w:val="001875BB"/>
    <w:rsid w:val="0018775C"/>
    <w:rsid w:val="001934F2"/>
    <w:rsid w:val="001971E7"/>
    <w:rsid w:val="001A53F8"/>
    <w:rsid w:val="001A6DFC"/>
    <w:rsid w:val="001B078E"/>
    <w:rsid w:val="001B367B"/>
    <w:rsid w:val="001C07A7"/>
    <w:rsid w:val="001C27A4"/>
    <w:rsid w:val="001C43A1"/>
    <w:rsid w:val="001E236D"/>
    <w:rsid w:val="001E3A5E"/>
    <w:rsid w:val="001E686F"/>
    <w:rsid w:val="001E6D0F"/>
    <w:rsid w:val="001F34CB"/>
    <w:rsid w:val="001F39BD"/>
    <w:rsid w:val="001F50E1"/>
    <w:rsid w:val="00200D86"/>
    <w:rsid w:val="0020445A"/>
    <w:rsid w:val="0020743E"/>
    <w:rsid w:val="00212464"/>
    <w:rsid w:val="00212A8E"/>
    <w:rsid w:val="002243C1"/>
    <w:rsid w:val="002248C6"/>
    <w:rsid w:val="00232ABC"/>
    <w:rsid w:val="00235617"/>
    <w:rsid w:val="00244181"/>
    <w:rsid w:val="00244AE5"/>
    <w:rsid w:val="002510B8"/>
    <w:rsid w:val="0025263C"/>
    <w:rsid w:val="00252809"/>
    <w:rsid w:val="002565FA"/>
    <w:rsid w:val="00261B68"/>
    <w:rsid w:val="0026746F"/>
    <w:rsid w:val="00270929"/>
    <w:rsid w:val="00271F69"/>
    <w:rsid w:val="00277DBF"/>
    <w:rsid w:val="002807A0"/>
    <w:rsid w:val="0028484C"/>
    <w:rsid w:val="00292850"/>
    <w:rsid w:val="00292D65"/>
    <w:rsid w:val="00294030"/>
    <w:rsid w:val="00296568"/>
    <w:rsid w:val="002A4976"/>
    <w:rsid w:val="002B78E5"/>
    <w:rsid w:val="002C0C08"/>
    <w:rsid w:val="002C383F"/>
    <w:rsid w:val="002C4F79"/>
    <w:rsid w:val="002D6584"/>
    <w:rsid w:val="002E4435"/>
    <w:rsid w:val="002E5913"/>
    <w:rsid w:val="002F1097"/>
    <w:rsid w:val="002F20C2"/>
    <w:rsid w:val="002F57E0"/>
    <w:rsid w:val="0031092A"/>
    <w:rsid w:val="003123E8"/>
    <w:rsid w:val="0031271C"/>
    <w:rsid w:val="00312A20"/>
    <w:rsid w:val="00312F3B"/>
    <w:rsid w:val="00313D8B"/>
    <w:rsid w:val="00317D1C"/>
    <w:rsid w:val="00317D20"/>
    <w:rsid w:val="003227EB"/>
    <w:rsid w:val="00323609"/>
    <w:rsid w:val="00332D8C"/>
    <w:rsid w:val="003341FB"/>
    <w:rsid w:val="003370BF"/>
    <w:rsid w:val="00340F8E"/>
    <w:rsid w:val="00341F8A"/>
    <w:rsid w:val="0034365F"/>
    <w:rsid w:val="00344F4C"/>
    <w:rsid w:val="003467E4"/>
    <w:rsid w:val="00353DC8"/>
    <w:rsid w:val="003549F7"/>
    <w:rsid w:val="00355FBB"/>
    <w:rsid w:val="0036165F"/>
    <w:rsid w:val="00362046"/>
    <w:rsid w:val="00370AC9"/>
    <w:rsid w:val="00372BFD"/>
    <w:rsid w:val="00372D94"/>
    <w:rsid w:val="0037626E"/>
    <w:rsid w:val="00376406"/>
    <w:rsid w:val="003766EF"/>
    <w:rsid w:val="00377386"/>
    <w:rsid w:val="003775A9"/>
    <w:rsid w:val="00380227"/>
    <w:rsid w:val="00380CE2"/>
    <w:rsid w:val="003836C1"/>
    <w:rsid w:val="00383939"/>
    <w:rsid w:val="00384F72"/>
    <w:rsid w:val="00390BDF"/>
    <w:rsid w:val="00396148"/>
    <w:rsid w:val="003A0BD8"/>
    <w:rsid w:val="003A582E"/>
    <w:rsid w:val="003A7562"/>
    <w:rsid w:val="003B0EA5"/>
    <w:rsid w:val="003B12AF"/>
    <w:rsid w:val="003B1744"/>
    <w:rsid w:val="003B4E12"/>
    <w:rsid w:val="003C5A1B"/>
    <w:rsid w:val="003C6F12"/>
    <w:rsid w:val="003D2EF7"/>
    <w:rsid w:val="003D5926"/>
    <w:rsid w:val="003D635D"/>
    <w:rsid w:val="003D6E4D"/>
    <w:rsid w:val="003D72BF"/>
    <w:rsid w:val="003D7DA5"/>
    <w:rsid w:val="003E1564"/>
    <w:rsid w:val="003E2B2A"/>
    <w:rsid w:val="003F0EA7"/>
    <w:rsid w:val="003F202F"/>
    <w:rsid w:val="00404FC5"/>
    <w:rsid w:val="00406F6F"/>
    <w:rsid w:val="00411083"/>
    <w:rsid w:val="0041726B"/>
    <w:rsid w:val="004259EC"/>
    <w:rsid w:val="00425DC3"/>
    <w:rsid w:val="004328DE"/>
    <w:rsid w:val="00433531"/>
    <w:rsid w:val="004359E4"/>
    <w:rsid w:val="00436071"/>
    <w:rsid w:val="00437036"/>
    <w:rsid w:val="00457962"/>
    <w:rsid w:val="004600B0"/>
    <w:rsid w:val="00461CBC"/>
    <w:rsid w:val="00462ED9"/>
    <w:rsid w:val="00466702"/>
    <w:rsid w:val="004737E6"/>
    <w:rsid w:val="0047627F"/>
    <w:rsid w:val="004831AC"/>
    <w:rsid w:val="0048343F"/>
    <w:rsid w:val="004843A6"/>
    <w:rsid w:val="00484403"/>
    <w:rsid w:val="00485E8C"/>
    <w:rsid w:val="00492507"/>
    <w:rsid w:val="00495893"/>
    <w:rsid w:val="004969AE"/>
    <w:rsid w:val="004B4A67"/>
    <w:rsid w:val="004C3D82"/>
    <w:rsid w:val="004D04F5"/>
    <w:rsid w:val="004E0A09"/>
    <w:rsid w:val="004E5BA1"/>
    <w:rsid w:val="004F37D3"/>
    <w:rsid w:val="004F7A80"/>
    <w:rsid w:val="00502374"/>
    <w:rsid w:val="005111F1"/>
    <w:rsid w:val="00512D44"/>
    <w:rsid w:val="00513FC0"/>
    <w:rsid w:val="00514C8A"/>
    <w:rsid w:val="005172B3"/>
    <w:rsid w:val="005250C0"/>
    <w:rsid w:val="005254B2"/>
    <w:rsid w:val="00532AB4"/>
    <w:rsid w:val="00536885"/>
    <w:rsid w:val="00545235"/>
    <w:rsid w:val="00545AC3"/>
    <w:rsid w:val="00546A10"/>
    <w:rsid w:val="00551F98"/>
    <w:rsid w:val="00553F33"/>
    <w:rsid w:val="00555E6C"/>
    <w:rsid w:val="00562C1A"/>
    <w:rsid w:val="0056360C"/>
    <w:rsid w:val="005741A9"/>
    <w:rsid w:val="00575ABC"/>
    <w:rsid w:val="00576F39"/>
    <w:rsid w:val="0058182F"/>
    <w:rsid w:val="005827BF"/>
    <w:rsid w:val="0059557E"/>
    <w:rsid w:val="00596415"/>
    <w:rsid w:val="00596D2C"/>
    <w:rsid w:val="0059755C"/>
    <w:rsid w:val="005A1C04"/>
    <w:rsid w:val="005A2F43"/>
    <w:rsid w:val="005A4FF7"/>
    <w:rsid w:val="005B020E"/>
    <w:rsid w:val="005B5CAB"/>
    <w:rsid w:val="005B7B4F"/>
    <w:rsid w:val="005C2228"/>
    <w:rsid w:val="005C3272"/>
    <w:rsid w:val="005C37EC"/>
    <w:rsid w:val="005C6E15"/>
    <w:rsid w:val="005D11D2"/>
    <w:rsid w:val="005D125D"/>
    <w:rsid w:val="005D4957"/>
    <w:rsid w:val="005D76FE"/>
    <w:rsid w:val="005E1868"/>
    <w:rsid w:val="005E5DC3"/>
    <w:rsid w:val="005E6A9E"/>
    <w:rsid w:val="005E7B86"/>
    <w:rsid w:val="005F0878"/>
    <w:rsid w:val="006003FB"/>
    <w:rsid w:val="0060123A"/>
    <w:rsid w:val="00601C8D"/>
    <w:rsid w:val="00603088"/>
    <w:rsid w:val="0060369A"/>
    <w:rsid w:val="00607C99"/>
    <w:rsid w:val="00612462"/>
    <w:rsid w:val="00620C81"/>
    <w:rsid w:val="00624148"/>
    <w:rsid w:val="00626220"/>
    <w:rsid w:val="006263DE"/>
    <w:rsid w:val="00626B3E"/>
    <w:rsid w:val="006310B3"/>
    <w:rsid w:val="00641DDA"/>
    <w:rsid w:val="006431B7"/>
    <w:rsid w:val="006509EE"/>
    <w:rsid w:val="00655B34"/>
    <w:rsid w:val="00666C36"/>
    <w:rsid w:val="00666F3C"/>
    <w:rsid w:val="00674C87"/>
    <w:rsid w:val="00677957"/>
    <w:rsid w:val="0068259A"/>
    <w:rsid w:val="00682F50"/>
    <w:rsid w:val="00692582"/>
    <w:rsid w:val="00693077"/>
    <w:rsid w:val="00694498"/>
    <w:rsid w:val="00695FAB"/>
    <w:rsid w:val="006A0288"/>
    <w:rsid w:val="006A5879"/>
    <w:rsid w:val="006A699B"/>
    <w:rsid w:val="006B7F3C"/>
    <w:rsid w:val="006C2518"/>
    <w:rsid w:val="006C2C00"/>
    <w:rsid w:val="006C40BE"/>
    <w:rsid w:val="006D1E1B"/>
    <w:rsid w:val="006D477E"/>
    <w:rsid w:val="006E181A"/>
    <w:rsid w:val="006E5059"/>
    <w:rsid w:val="006E7915"/>
    <w:rsid w:val="006F1071"/>
    <w:rsid w:val="0070461D"/>
    <w:rsid w:val="007056DE"/>
    <w:rsid w:val="007135D6"/>
    <w:rsid w:val="00720806"/>
    <w:rsid w:val="0073095E"/>
    <w:rsid w:val="00730B0B"/>
    <w:rsid w:val="00732131"/>
    <w:rsid w:val="00733B26"/>
    <w:rsid w:val="0073420C"/>
    <w:rsid w:val="0073633D"/>
    <w:rsid w:val="00740D29"/>
    <w:rsid w:val="00743387"/>
    <w:rsid w:val="007545AC"/>
    <w:rsid w:val="00757730"/>
    <w:rsid w:val="00767B87"/>
    <w:rsid w:val="00771751"/>
    <w:rsid w:val="00775388"/>
    <w:rsid w:val="00776BA3"/>
    <w:rsid w:val="0078222F"/>
    <w:rsid w:val="00790773"/>
    <w:rsid w:val="00790C50"/>
    <w:rsid w:val="007940D6"/>
    <w:rsid w:val="007A6834"/>
    <w:rsid w:val="007B2351"/>
    <w:rsid w:val="007B29DB"/>
    <w:rsid w:val="007B2D7D"/>
    <w:rsid w:val="007B38EF"/>
    <w:rsid w:val="007B410C"/>
    <w:rsid w:val="007B7890"/>
    <w:rsid w:val="007C0CB2"/>
    <w:rsid w:val="007C25BE"/>
    <w:rsid w:val="007C44B6"/>
    <w:rsid w:val="007C6F17"/>
    <w:rsid w:val="007D646A"/>
    <w:rsid w:val="007D7EB2"/>
    <w:rsid w:val="007E1365"/>
    <w:rsid w:val="007E3606"/>
    <w:rsid w:val="007E4061"/>
    <w:rsid w:val="007F307B"/>
    <w:rsid w:val="007F5AEB"/>
    <w:rsid w:val="007F5F34"/>
    <w:rsid w:val="007F63DF"/>
    <w:rsid w:val="007F7E99"/>
    <w:rsid w:val="00800E9F"/>
    <w:rsid w:val="00801D76"/>
    <w:rsid w:val="00805346"/>
    <w:rsid w:val="0081550D"/>
    <w:rsid w:val="0082006E"/>
    <w:rsid w:val="00831E4B"/>
    <w:rsid w:val="00833770"/>
    <w:rsid w:val="0083630F"/>
    <w:rsid w:val="00837335"/>
    <w:rsid w:val="008404D2"/>
    <w:rsid w:val="00841F26"/>
    <w:rsid w:val="008565F8"/>
    <w:rsid w:val="00861C26"/>
    <w:rsid w:val="0086261D"/>
    <w:rsid w:val="00864CD6"/>
    <w:rsid w:val="00873928"/>
    <w:rsid w:val="00877B3A"/>
    <w:rsid w:val="0088564D"/>
    <w:rsid w:val="00886289"/>
    <w:rsid w:val="00893B72"/>
    <w:rsid w:val="00896D75"/>
    <w:rsid w:val="008A41A5"/>
    <w:rsid w:val="008A438E"/>
    <w:rsid w:val="008B5648"/>
    <w:rsid w:val="008B7B18"/>
    <w:rsid w:val="008C6FE5"/>
    <w:rsid w:val="008C7CD8"/>
    <w:rsid w:val="008D2B66"/>
    <w:rsid w:val="008D2BB4"/>
    <w:rsid w:val="008D333B"/>
    <w:rsid w:val="008D3B13"/>
    <w:rsid w:val="008D7CA6"/>
    <w:rsid w:val="008E2114"/>
    <w:rsid w:val="008E2D28"/>
    <w:rsid w:val="008E698F"/>
    <w:rsid w:val="008F195F"/>
    <w:rsid w:val="00901D7C"/>
    <w:rsid w:val="00902182"/>
    <w:rsid w:val="009047B9"/>
    <w:rsid w:val="009101D3"/>
    <w:rsid w:val="009257A6"/>
    <w:rsid w:val="00931364"/>
    <w:rsid w:val="00932F7D"/>
    <w:rsid w:val="00934B3E"/>
    <w:rsid w:val="00935AE4"/>
    <w:rsid w:val="00937A43"/>
    <w:rsid w:val="009407D7"/>
    <w:rsid w:val="00941079"/>
    <w:rsid w:val="009533DD"/>
    <w:rsid w:val="00953669"/>
    <w:rsid w:val="009601E3"/>
    <w:rsid w:val="00960200"/>
    <w:rsid w:val="0096710E"/>
    <w:rsid w:val="00974BC0"/>
    <w:rsid w:val="009750DA"/>
    <w:rsid w:val="0098024E"/>
    <w:rsid w:val="00980261"/>
    <w:rsid w:val="009804F2"/>
    <w:rsid w:val="00985D49"/>
    <w:rsid w:val="009906A1"/>
    <w:rsid w:val="00993B78"/>
    <w:rsid w:val="009972B6"/>
    <w:rsid w:val="009A1293"/>
    <w:rsid w:val="009A3230"/>
    <w:rsid w:val="009A4DBE"/>
    <w:rsid w:val="009B1B20"/>
    <w:rsid w:val="009B7FB4"/>
    <w:rsid w:val="009C0174"/>
    <w:rsid w:val="009C68A7"/>
    <w:rsid w:val="009C7464"/>
    <w:rsid w:val="009C7B52"/>
    <w:rsid w:val="009C7D0A"/>
    <w:rsid w:val="009D5BA4"/>
    <w:rsid w:val="009D7785"/>
    <w:rsid w:val="009E7E38"/>
    <w:rsid w:val="009F05CB"/>
    <w:rsid w:val="009F05EC"/>
    <w:rsid w:val="009F7284"/>
    <w:rsid w:val="00A03E26"/>
    <w:rsid w:val="00A0658F"/>
    <w:rsid w:val="00A14103"/>
    <w:rsid w:val="00A15DAA"/>
    <w:rsid w:val="00A33C39"/>
    <w:rsid w:val="00A3491E"/>
    <w:rsid w:val="00A37560"/>
    <w:rsid w:val="00A46DBA"/>
    <w:rsid w:val="00A537DC"/>
    <w:rsid w:val="00A53A63"/>
    <w:rsid w:val="00A54296"/>
    <w:rsid w:val="00A624B7"/>
    <w:rsid w:val="00A6726A"/>
    <w:rsid w:val="00A778E6"/>
    <w:rsid w:val="00A815E4"/>
    <w:rsid w:val="00A83B74"/>
    <w:rsid w:val="00A83C15"/>
    <w:rsid w:val="00A85C18"/>
    <w:rsid w:val="00A86BDC"/>
    <w:rsid w:val="00A92AC9"/>
    <w:rsid w:val="00A9367A"/>
    <w:rsid w:val="00A938F4"/>
    <w:rsid w:val="00A95E4D"/>
    <w:rsid w:val="00AA0C2C"/>
    <w:rsid w:val="00AA1303"/>
    <w:rsid w:val="00AA7C3E"/>
    <w:rsid w:val="00AB2FA3"/>
    <w:rsid w:val="00AB32D5"/>
    <w:rsid w:val="00AB6D8E"/>
    <w:rsid w:val="00AB7D39"/>
    <w:rsid w:val="00AC09F4"/>
    <w:rsid w:val="00AC488B"/>
    <w:rsid w:val="00AC5C8A"/>
    <w:rsid w:val="00AD1BD1"/>
    <w:rsid w:val="00AD5A92"/>
    <w:rsid w:val="00AD749A"/>
    <w:rsid w:val="00AE4787"/>
    <w:rsid w:val="00AE717D"/>
    <w:rsid w:val="00B041AA"/>
    <w:rsid w:val="00B2097D"/>
    <w:rsid w:val="00B24CF3"/>
    <w:rsid w:val="00B251EC"/>
    <w:rsid w:val="00B25D54"/>
    <w:rsid w:val="00B2676B"/>
    <w:rsid w:val="00B30231"/>
    <w:rsid w:val="00B32DE9"/>
    <w:rsid w:val="00B3502B"/>
    <w:rsid w:val="00B3590E"/>
    <w:rsid w:val="00B40F96"/>
    <w:rsid w:val="00B43059"/>
    <w:rsid w:val="00B45783"/>
    <w:rsid w:val="00B45B6E"/>
    <w:rsid w:val="00B46933"/>
    <w:rsid w:val="00B50AE4"/>
    <w:rsid w:val="00B51A26"/>
    <w:rsid w:val="00B51F28"/>
    <w:rsid w:val="00B524A6"/>
    <w:rsid w:val="00B55AE8"/>
    <w:rsid w:val="00B6522B"/>
    <w:rsid w:val="00B664E2"/>
    <w:rsid w:val="00B70731"/>
    <w:rsid w:val="00B80064"/>
    <w:rsid w:val="00B87E3D"/>
    <w:rsid w:val="00B87F0E"/>
    <w:rsid w:val="00B91C0C"/>
    <w:rsid w:val="00B936F8"/>
    <w:rsid w:val="00B946D3"/>
    <w:rsid w:val="00B95583"/>
    <w:rsid w:val="00B95FA2"/>
    <w:rsid w:val="00B967B5"/>
    <w:rsid w:val="00BA1DF7"/>
    <w:rsid w:val="00BA5FD0"/>
    <w:rsid w:val="00BA6073"/>
    <w:rsid w:val="00BA6F27"/>
    <w:rsid w:val="00BB2489"/>
    <w:rsid w:val="00BB5190"/>
    <w:rsid w:val="00BB751E"/>
    <w:rsid w:val="00BC1242"/>
    <w:rsid w:val="00BC2589"/>
    <w:rsid w:val="00BD10FD"/>
    <w:rsid w:val="00BD4F87"/>
    <w:rsid w:val="00BD5F39"/>
    <w:rsid w:val="00BD7857"/>
    <w:rsid w:val="00BE75CB"/>
    <w:rsid w:val="00BF4B12"/>
    <w:rsid w:val="00BF7CA1"/>
    <w:rsid w:val="00C00FDD"/>
    <w:rsid w:val="00C05A77"/>
    <w:rsid w:val="00C07F0C"/>
    <w:rsid w:val="00C10B74"/>
    <w:rsid w:val="00C110F5"/>
    <w:rsid w:val="00C11103"/>
    <w:rsid w:val="00C1291D"/>
    <w:rsid w:val="00C16AE4"/>
    <w:rsid w:val="00C20AE3"/>
    <w:rsid w:val="00C30650"/>
    <w:rsid w:val="00C35E6D"/>
    <w:rsid w:val="00C35EF9"/>
    <w:rsid w:val="00C4063C"/>
    <w:rsid w:val="00C40893"/>
    <w:rsid w:val="00C47828"/>
    <w:rsid w:val="00C525E4"/>
    <w:rsid w:val="00C55739"/>
    <w:rsid w:val="00C60259"/>
    <w:rsid w:val="00C639E2"/>
    <w:rsid w:val="00C70EB7"/>
    <w:rsid w:val="00C729F2"/>
    <w:rsid w:val="00C72A21"/>
    <w:rsid w:val="00C7349D"/>
    <w:rsid w:val="00C73B67"/>
    <w:rsid w:val="00C75C1E"/>
    <w:rsid w:val="00C76596"/>
    <w:rsid w:val="00C83F9D"/>
    <w:rsid w:val="00C90E84"/>
    <w:rsid w:val="00C91878"/>
    <w:rsid w:val="00C94079"/>
    <w:rsid w:val="00C96341"/>
    <w:rsid w:val="00CA27EA"/>
    <w:rsid w:val="00CA4734"/>
    <w:rsid w:val="00CB21F5"/>
    <w:rsid w:val="00CC2149"/>
    <w:rsid w:val="00CC4D9E"/>
    <w:rsid w:val="00CC5AAB"/>
    <w:rsid w:val="00CC788D"/>
    <w:rsid w:val="00CD0B18"/>
    <w:rsid w:val="00CD257A"/>
    <w:rsid w:val="00CD3EF9"/>
    <w:rsid w:val="00CE2A6C"/>
    <w:rsid w:val="00CE4183"/>
    <w:rsid w:val="00CE529D"/>
    <w:rsid w:val="00CE6938"/>
    <w:rsid w:val="00CF0881"/>
    <w:rsid w:val="00CF3CA4"/>
    <w:rsid w:val="00D01493"/>
    <w:rsid w:val="00D06957"/>
    <w:rsid w:val="00D15B77"/>
    <w:rsid w:val="00D17D7D"/>
    <w:rsid w:val="00D21CEC"/>
    <w:rsid w:val="00D266E2"/>
    <w:rsid w:val="00D30121"/>
    <w:rsid w:val="00D36A15"/>
    <w:rsid w:val="00D4353B"/>
    <w:rsid w:val="00D47C66"/>
    <w:rsid w:val="00D50BC2"/>
    <w:rsid w:val="00D50D5D"/>
    <w:rsid w:val="00D5247A"/>
    <w:rsid w:val="00D66B6A"/>
    <w:rsid w:val="00D737D0"/>
    <w:rsid w:val="00DA1590"/>
    <w:rsid w:val="00DA251D"/>
    <w:rsid w:val="00DB2ADC"/>
    <w:rsid w:val="00DB3110"/>
    <w:rsid w:val="00DB620B"/>
    <w:rsid w:val="00DC02FF"/>
    <w:rsid w:val="00DC23A8"/>
    <w:rsid w:val="00DC38B7"/>
    <w:rsid w:val="00DC3E44"/>
    <w:rsid w:val="00DC476D"/>
    <w:rsid w:val="00DC5F49"/>
    <w:rsid w:val="00DD3463"/>
    <w:rsid w:val="00DD45F2"/>
    <w:rsid w:val="00DE0010"/>
    <w:rsid w:val="00DE0CCC"/>
    <w:rsid w:val="00DE3C58"/>
    <w:rsid w:val="00DE5D80"/>
    <w:rsid w:val="00DE773E"/>
    <w:rsid w:val="00DF6640"/>
    <w:rsid w:val="00E00B63"/>
    <w:rsid w:val="00E042F6"/>
    <w:rsid w:val="00E1311F"/>
    <w:rsid w:val="00E13D99"/>
    <w:rsid w:val="00E1481B"/>
    <w:rsid w:val="00E1652C"/>
    <w:rsid w:val="00E16C19"/>
    <w:rsid w:val="00E2039E"/>
    <w:rsid w:val="00E20831"/>
    <w:rsid w:val="00E21038"/>
    <w:rsid w:val="00E22CC1"/>
    <w:rsid w:val="00E23B1D"/>
    <w:rsid w:val="00E31C9B"/>
    <w:rsid w:val="00E32806"/>
    <w:rsid w:val="00E40F24"/>
    <w:rsid w:val="00E445A2"/>
    <w:rsid w:val="00E46DEB"/>
    <w:rsid w:val="00E51A2B"/>
    <w:rsid w:val="00E5449A"/>
    <w:rsid w:val="00E618D9"/>
    <w:rsid w:val="00E63AE8"/>
    <w:rsid w:val="00E704B8"/>
    <w:rsid w:val="00E7545B"/>
    <w:rsid w:val="00E75777"/>
    <w:rsid w:val="00E759F2"/>
    <w:rsid w:val="00E770CA"/>
    <w:rsid w:val="00E87AF2"/>
    <w:rsid w:val="00E91F31"/>
    <w:rsid w:val="00E96328"/>
    <w:rsid w:val="00EA1228"/>
    <w:rsid w:val="00EA1A6D"/>
    <w:rsid w:val="00EA30A1"/>
    <w:rsid w:val="00EA4188"/>
    <w:rsid w:val="00EA713D"/>
    <w:rsid w:val="00EB068A"/>
    <w:rsid w:val="00EB5558"/>
    <w:rsid w:val="00EC27BE"/>
    <w:rsid w:val="00EC2F74"/>
    <w:rsid w:val="00EC3A8A"/>
    <w:rsid w:val="00EC510C"/>
    <w:rsid w:val="00EC6FCF"/>
    <w:rsid w:val="00ED0560"/>
    <w:rsid w:val="00ED6F05"/>
    <w:rsid w:val="00EE32E5"/>
    <w:rsid w:val="00EE35F6"/>
    <w:rsid w:val="00EF1C8C"/>
    <w:rsid w:val="00F01C68"/>
    <w:rsid w:val="00F03AD4"/>
    <w:rsid w:val="00F121D1"/>
    <w:rsid w:val="00F1799F"/>
    <w:rsid w:val="00F17B91"/>
    <w:rsid w:val="00F2280F"/>
    <w:rsid w:val="00F241E3"/>
    <w:rsid w:val="00F264BC"/>
    <w:rsid w:val="00F26EB9"/>
    <w:rsid w:val="00F3292C"/>
    <w:rsid w:val="00F330AD"/>
    <w:rsid w:val="00F345EF"/>
    <w:rsid w:val="00F44A67"/>
    <w:rsid w:val="00F4552D"/>
    <w:rsid w:val="00F47E2A"/>
    <w:rsid w:val="00F5327E"/>
    <w:rsid w:val="00F55AFB"/>
    <w:rsid w:val="00F6044D"/>
    <w:rsid w:val="00F6191F"/>
    <w:rsid w:val="00F70A77"/>
    <w:rsid w:val="00F72336"/>
    <w:rsid w:val="00F77D8C"/>
    <w:rsid w:val="00F80EE7"/>
    <w:rsid w:val="00F8257E"/>
    <w:rsid w:val="00F86C48"/>
    <w:rsid w:val="00F93AE7"/>
    <w:rsid w:val="00F959E2"/>
    <w:rsid w:val="00F96342"/>
    <w:rsid w:val="00FA2B73"/>
    <w:rsid w:val="00FA3204"/>
    <w:rsid w:val="00FA3AE0"/>
    <w:rsid w:val="00FB3577"/>
    <w:rsid w:val="00FB564D"/>
    <w:rsid w:val="00FB6294"/>
    <w:rsid w:val="00FC446D"/>
    <w:rsid w:val="00FC5AEA"/>
    <w:rsid w:val="00FC5DC6"/>
    <w:rsid w:val="00FC7667"/>
    <w:rsid w:val="00FD16B8"/>
    <w:rsid w:val="00FD3A38"/>
    <w:rsid w:val="00FD43EF"/>
    <w:rsid w:val="00FD4ADC"/>
    <w:rsid w:val="00FE5353"/>
    <w:rsid w:val="00FF4ADD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893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86"/>
    <w:rPr>
      <w:sz w:val="24"/>
      <w:szCs w:val="24"/>
    </w:rPr>
  </w:style>
  <w:style w:type="paragraph" w:styleId="1">
    <w:name w:val="heading 1"/>
    <w:basedOn w:val="a"/>
    <w:next w:val="a"/>
    <w:qFormat/>
    <w:rsid w:val="005E7B86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5E7B86"/>
    <w:pPr>
      <w:keepNext/>
      <w:jc w:val="right"/>
      <w:outlineLvl w:val="1"/>
    </w:pPr>
    <w:rPr>
      <w:rFonts w:ascii="Arial Narrow" w:hAnsi="Arial Narrow" w:cs="Arial"/>
      <w:b/>
      <w:bCs/>
    </w:rPr>
  </w:style>
  <w:style w:type="paragraph" w:styleId="3">
    <w:name w:val="heading 3"/>
    <w:basedOn w:val="a"/>
    <w:next w:val="a"/>
    <w:qFormat/>
    <w:rsid w:val="005E7B86"/>
    <w:pPr>
      <w:keepNext/>
      <w:outlineLvl w:val="2"/>
    </w:pPr>
    <w:rPr>
      <w:rFonts w:ascii="Arial" w:hAnsi="Arial" w:cs="Arial"/>
      <w:b/>
      <w:bCs/>
      <w:sz w:val="22"/>
    </w:rPr>
  </w:style>
  <w:style w:type="paragraph" w:styleId="4">
    <w:name w:val="heading 4"/>
    <w:basedOn w:val="a"/>
    <w:next w:val="a"/>
    <w:qFormat/>
    <w:rsid w:val="005E7B86"/>
    <w:pPr>
      <w:keepNext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5E7B86"/>
    <w:pPr>
      <w:keepNext/>
      <w:ind w:left="360"/>
      <w:outlineLvl w:val="4"/>
    </w:pPr>
    <w:rPr>
      <w:rFonts w:eastAsia="Arial Unicode MS"/>
      <w:szCs w:val="20"/>
      <w:u w:val="single"/>
    </w:rPr>
  </w:style>
  <w:style w:type="paragraph" w:styleId="6">
    <w:name w:val="heading 6"/>
    <w:basedOn w:val="a"/>
    <w:next w:val="a"/>
    <w:qFormat/>
    <w:rsid w:val="005E7B86"/>
    <w:pPr>
      <w:keepNext/>
      <w:tabs>
        <w:tab w:val="left" w:pos="1792"/>
      </w:tabs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7B8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7B86"/>
  </w:style>
  <w:style w:type="paragraph" w:styleId="a5">
    <w:name w:val="footer"/>
    <w:basedOn w:val="a"/>
    <w:rsid w:val="005E7B86"/>
    <w:pPr>
      <w:tabs>
        <w:tab w:val="center" w:pos="4677"/>
        <w:tab w:val="right" w:pos="9355"/>
      </w:tabs>
    </w:pPr>
  </w:style>
  <w:style w:type="character" w:styleId="a6">
    <w:name w:val="Emphasis"/>
    <w:qFormat/>
    <w:rsid w:val="005E7B86"/>
    <w:rPr>
      <w:i/>
      <w:iCs/>
    </w:rPr>
  </w:style>
  <w:style w:type="paragraph" w:styleId="a7">
    <w:name w:val="Body Text Indent"/>
    <w:basedOn w:val="a"/>
    <w:rsid w:val="005E7B86"/>
    <w:pPr>
      <w:ind w:left="1985"/>
      <w:jc w:val="both"/>
    </w:pPr>
    <w:rPr>
      <w:i/>
      <w:szCs w:val="20"/>
      <w:u w:val="single"/>
    </w:rPr>
  </w:style>
  <w:style w:type="paragraph" w:styleId="20">
    <w:name w:val="Body Text Indent 2"/>
    <w:basedOn w:val="a"/>
    <w:rsid w:val="005E7B86"/>
    <w:pPr>
      <w:ind w:left="2410"/>
      <w:jc w:val="both"/>
    </w:pPr>
    <w:rPr>
      <w:i/>
      <w:szCs w:val="20"/>
      <w:u w:val="single"/>
    </w:rPr>
  </w:style>
  <w:style w:type="paragraph" w:styleId="30">
    <w:name w:val="Body Text Indent 3"/>
    <w:basedOn w:val="a"/>
    <w:rsid w:val="005E7B86"/>
    <w:pPr>
      <w:ind w:left="2835"/>
      <w:jc w:val="both"/>
    </w:pPr>
    <w:rPr>
      <w:i/>
      <w:szCs w:val="20"/>
      <w:u w:val="single"/>
    </w:rPr>
  </w:style>
  <w:style w:type="paragraph" w:styleId="a8">
    <w:name w:val="Body Text"/>
    <w:basedOn w:val="a"/>
    <w:rsid w:val="005E7B86"/>
    <w:pPr>
      <w:jc w:val="both"/>
    </w:pPr>
    <w:rPr>
      <w:iCs/>
    </w:rPr>
  </w:style>
  <w:style w:type="paragraph" w:styleId="21">
    <w:name w:val="Body Text 2"/>
    <w:basedOn w:val="a"/>
    <w:rsid w:val="005E7B86"/>
    <w:rPr>
      <w:rFonts w:ascii="Arial Narrow" w:hAnsi="Arial Narrow" w:cs="Arial"/>
      <w:sz w:val="22"/>
      <w:szCs w:val="20"/>
    </w:rPr>
  </w:style>
  <w:style w:type="paragraph" w:styleId="a9">
    <w:name w:val="Title"/>
    <w:basedOn w:val="a"/>
    <w:qFormat/>
    <w:rsid w:val="005E7B86"/>
    <w:pPr>
      <w:jc w:val="center"/>
    </w:pPr>
    <w:rPr>
      <w:b/>
      <w:bCs/>
    </w:rPr>
  </w:style>
  <w:style w:type="paragraph" w:styleId="aa">
    <w:name w:val="Balloon Text"/>
    <w:basedOn w:val="a"/>
    <w:semiHidden/>
    <w:rsid w:val="00A33C39"/>
    <w:rPr>
      <w:rFonts w:ascii="Tahoma" w:hAnsi="Tahoma" w:cs="Tahoma"/>
      <w:sz w:val="16"/>
      <w:szCs w:val="16"/>
    </w:rPr>
  </w:style>
  <w:style w:type="paragraph" w:customStyle="1" w:styleId="10">
    <w:name w:val="Знак Знак Знак1"/>
    <w:basedOn w:val="a"/>
    <w:rsid w:val="00A03E26"/>
    <w:pPr>
      <w:tabs>
        <w:tab w:val="num" w:pos="360"/>
      </w:tabs>
      <w:spacing w:after="160" w:line="240" w:lineRule="exact"/>
    </w:pPr>
    <w:rPr>
      <w:sz w:val="20"/>
      <w:szCs w:val="20"/>
    </w:rPr>
  </w:style>
  <w:style w:type="paragraph" w:customStyle="1" w:styleId="ab">
    <w:name w:val="Знак"/>
    <w:basedOn w:val="a"/>
    <w:rsid w:val="00FB629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заголовок 8"/>
    <w:basedOn w:val="a"/>
    <w:next w:val="a"/>
    <w:rsid w:val="00A778E6"/>
    <w:pPr>
      <w:keepNext/>
      <w:widowControl w:val="0"/>
      <w:autoSpaceDE w:val="0"/>
      <w:autoSpaceDN w:val="0"/>
      <w:spacing w:line="360" w:lineRule="auto"/>
      <w:jc w:val="both"/>
    </w:pPr>
    <w:rPr>
      <w:rFonts w:ascii="Arial" w:hAnsi="Arial" w:cs="Arial"/>
      <w:spacing w:val="-20"/>
    </w:rPr>
  </w:style>
  <w:style w:type="paragraph" w:customStyle="1" w:styleId="ConsPlusNormal">
    <w:name w:val="ConsPlusNormal"/>
    <w:rsid w:val="00A83C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Plain Text"/>
    <w:basedOn w:val="a"/>
    <w:link w:val="ad"/>
    <w:rsid w:val="001E236D"/>
    <w:rPr>
      <w:rFonts w:ascii="Courier New" w:hAnsi="Courier New"/>
      <w:sz w:val="20"/>
      <w:szCs w:val="20"/>
    </w:rPr>
  </w:style>
  <w:style w:type="character" w:customStyle="1" w:styleId="ad">
    <w:name w:val="Текст Знак"/>
    <w:link w:val="ac"/>
    <w:rsid w:val="001E236D"/>
    <w:rPr>
      <w:rFonts w:ascii="Courier New" w:hAnsi="Courier New" w:cs="Courier New"/>
    </w:rPr>
  </w:style>
  <w:style w:type="paragraph" w:customStyle="1" w:styleId="11">
    <w:name w:val="Обычный1"/>
    <w:rsid w:val="007056DE"/>
    <w:pPr>
      <w:widowControl w:val="0"/>
      <w:spacing w:line="300" w:lineRule="auto"/>
      <w:ind w:left="600"/>
    </w:pPr>
    <w:rPr>
      <w:snapToGrid w:val="0"/>
      <w:sz w:val="28"/>
    </w:rPr>
  </w:style>
  <w:style w:type="paragraph" w:styleId="ae">
    <w:name w:val="List Number"/>
    <w:basedOn w:val="a8"/>
    <w:rsid w:val="007056DE"/>
    <w:pPr>
      <w:autoSpaceDE w:val="0"/>
      <w:autoSpaceDN w:val="0"/>
      <w:spacing w:before="60" w:line="360" w:lineRule="auto"/>
    </w:pPr>
    <w:rPr>
      <w:iCs w:val="0"/>
      <w:sz w:val="28"/>
      <w:szCs w:val="28"/>
    </w:rPr>
  </w:style>
  <w:style w:type="paragraph" w:styleId="af">
    <w:name w:val="List Paragraph"/>
    <w:basedOn w:val="a"/>
    <w:uiPriority w:val="34"/>
    <w:qFormat/>
    <w:rsid w:val="0082006E"/>
    <w:pPr>
      <w:ind w:left="720"/>
      <w:contextualSpacing/>
    </w:pPr>
  </w:style>
  <w:style w:type="paragraph" w:customStyle="1" w:styleId="22">
    <w:name w:val="Обычный2"/>
    <w:basedOn w:val="a"/>
    <w:rsid w:val="0059755C"/>
    <w:pPr>
      <w:ind w:firstLine="720"/>
      <w:jc w:val="both"/>
    </w:pPr>
    <w:rPr>
      <w:rFonts w:eastAsia="Calibri"/>
      <w:sz w:val="28"/>
      <w:szCs w:val="28"/>
    </w:rPr>
  </w:style>
  <w:style w:type="character" w:styleId="af0">
    <w:name w:val="annotation reference"/>
    <w:basedOn w:val="a0"/>
    <w:semiHidden/>
    <w:unhideWhenUsed/>
    <w:rsid w:val="00175FE7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175FE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175FE7"/>
  </w:style>
  <w:style w:type="paragraph" w:styleId="af3">
    <w:name w:val="annotation subject"/>
    <w:basedOn w:val="af1"/>
    <w:next w:val="af1"/>
    <w:link w:val="af4"/>
    <w:semiHidden/>
    <w:unhideWhenUsed/>
    <w:rsid w:val="00175FE7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175F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86"/>
    <w:rPr>
      <w:sz w:val="24"/>
      <w:szCs w:val="24"/>
    </w:rPr>
  </w:style>
  <w:style w:type="paragraph" w:styleId="1">
    <w:name w:val="heading 1"/>
    <w:basedOn w:val="a"/>
    <w:next w:val="a"/>
    <w:qFormat/>
    <w:rsid w:val="005E7B86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5E7B86"/>
    <w:pPr>
      <w:keepNext/>
      <w:jc w:val="right"/>
      <w:outlineLvl w:val="1"/>
    </w:pPr>
    <w:rPr>
      <w:rFonts w:ascii="Arial Narrow" w:hAnsi="Arial Narrow" w:cs="Arial"/>
      <w:b/>
      <w:bCs/>
    </w:rPr>
  </w:style>
  <w:style w:type="paragraph" w:styleId="3">
    <w:name w:val="heading 3"/>
    <w:basedOn w:val="a"/>
    <w:next w:val="a"/>
    <w:qFormat/>
    <w:rsid w:val="005E7B86"/>
    <w:pPr>
      <w:keepNext/>
      <w:outlineLvl w:val="2"/>
    </w:pPr>
    <w:rPr>
      <w:rFonts w:ascii="Arial" w:hAnsi="Arial" w:cs="Arial"/>
      <w:b/>
      <w:bCs/>
      <w:sz w:val="22"/>
    </w:rPr>
  </w:style>
  <w:style w:type="paragraph" w:styleId="4">
    <w:name w:val="heading 4"/>
    <w:basedOn w:val="a"/>
    <w:next w:val="a"/>
    <w:qFormat/>
    <w:rsid w:val="005E7B86"/>
    <w:pPr>
      <w:keepNext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5E7B86"/>
    <w:pPr>
      <w:keepNext/>
      <w:ind w:left="360"/>
      <w:outlineLvl w:val="4"/>
    </w:pPr>
    <w:rPr>
      <w:rFonts w:eastAsia="Arial Unicode MS"/>
      <w:szCs w:val="20"/>
      <w:u w:val="single"/>
    </w:rPr>
  </w:style>
  <w:style w:type="paragraph" w:styleId="6">
    <w:name w:val="heading 6"/>
    <w:basedOn w:val="a"/>
    <w:next w:val="a"/>
    <w:qFormat/>
    <w:rsid w:val="005E7B86"/>
    <w:pPr>
      <w:keepNext/>
      <w:tabs>
        <w:tab w:val="left" w:pos="1792"/>
      </w:tabs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7B8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7B86"/>
  </w:style>
  <w:style w:type="paragraph" w:styleId="a5">
    <w:name w:val="footer"/>
    <w:basedOn w:val="a"/>
    <w:rsid w:val="005E7B86"/>
    <w:pPr>
      <w:tabs>
        <w:tab w:val="center" w:pos="4677"/>
        <w:tab w:val="right" w:pos="9355"/>
      </w:tabs>
    </w:pPr>
  </w:style>
  <w:style w:type="character" w:styleId="a6">
    <w:name w:val="Emphasis"/>
    <w:qFormat/>
    <w:rsid w:val="005E7B86"/>
    <w:rPr>
      <w:i/>
      <w:iCs/>
    </w:rPr>
  </w:style>
  <w:style w:type="paragraph" w:styleId="a7">
    <w:name w:val="Body Text Indent"/>
    <w:basedOn w:val="a"/>
    <w:rsid w:val="005E7B86"/>
    <w:pPr>
      <w:ind w:left="1985"/>
      <w:jc w:val="both"/>
    </w:pPr>
    <w:rPr>
      <w:i/>
      <w:szCs w:val="20"/>
      <w:u w:val="single"/>
    </w:rPr>
  </w:style>
  <w:style w:type="paragraph" w:styleId="20">
    <w:name w:val="Body Text Indent 2"/>
    <w:basedOn w:val="a"/>
    <w:rsid w:val="005E7B86"/>
    <w:pPr>
      <w:ind w:left="2410"/>
      <w:jc w:val="both"/>
    </w:pPr>
    <w:rPr>
      <w:i/>
      <w:szCs w:val="20"/>
      <w:u w:val="single"/>
    </w:rPr>
  </w:style>
  <w:style w:type="paragraph" w:styleId="30">
    <w:name w:val="Body Text Indent 3"/>
    <w:basedOn w:val="a"/>
    <w:rsid w:val="005E7B86"/>
    <w:pPr>
      <w:ind w:left="2835"/>
      <w:jc w:val="both"/>
    </w:pPr>
    <w:rPr>
      <w:i/>
      <w:szCs w:val="20"/>
      <w:u w:val="single"/>
    </w:rPr>
  </w:style>
  <w:style w:type="paragraph" w:styleId="a8">
    <w:name w:val="Body Text"/>
    <w:basedOn w:val="a"/>
    <w:rsid w:val="005E7B86"/>
    <w:pPr>
      <w:jc w:val="both"/>
    </w:pPr>
    <w:rPr>
      <w:iCs/>
    </w:rPr>
  </w:style>
  <w:style w:type="paragraph" w:styleId="21">
    <w:name w:val="Body Text 2"/>
    <w:basedOn w:val="a"/>
    <w:rsid w:val="005E7B86"/>
    <w:rPr>
      <w:rFonts w:ascii="Arial Narrow" w:hAnsi="Arial Narrow" w:cs="Arial"/>
      <w:sz w:val="22"/>
      <w:szCs w:val="20"/>
    </w:rPr>
  </w:style>
  <w:style w:type="paragraph" w:styleId="a9">
    <w:name w:val="Title"/>
    <w:basedOn w:val="a"/>
    <w:qFormat/>
    <w:rsid w:val="005E7B86"/>
    <w:pPr>
      <w:jc w:val="center"/>
    </w:pPr>
    <w:rPr>
      <w:b/>
      <w:bCs/>
    </w:rPr>
  </w:style>
  <w:style w:type="paragraph" w:styleId="aa">
    <w:name w:val="Balloon Text"/>
    <w:basedOn w:val="a"/>
    <w:semiHidden/>
    <w:rsid w:val="00A33C39"/>
    <w:rPr>
      <w:rFonts w:ascii="Tahoma" w:hAnsi="Tahoma" w:cs="Tahoma"/>
      <w:sz w:val="16"/>
      <w:szCs w:val="16"/>
    </w:rPr>
  </w:style>
  <w:style w:type="paragraph" w:customStyle="1" w:styleId="10">
    <w:name w:val="Знак Знак Знак1"/>
    <w:basedOn w:val="a"/>
    <w:rsid w:val="00A03E26"/>
    <w:pPr>
      <w:tabs>
        <w:tab w:val="num" w:pos="360"/>
      </w:tabs>
      <w:spacing w:after="160" w:line="240" w:lineRule="exact"/>
    </w:pPr>
    <w:rPr>
      <w:sz w:val="20"/>
      <w:szCs w:val="20"/>
    </w:rPr>
  </w:style>
  <w:style w:type="paragraph" w:customStyle="1" w:styleId="ab">
    <w:name w:val="Знак"/>
    <w:basedOn w:val="a"/>
    <w:rsid w:val="00FB629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заголовок 8"/>
    <w:basedOn w:val="a"/>
    <w:next w:val="a"/>
    <w:rsid w:val="00A778E6"/>
    <w:pPr>
      <w:keepNext/>
      <w:widowControl w:val="0"/>
      <w:autoSpaceDE w:val="0"/>
      <w:autoSpaceDN w:val="0"/>
      <w:spacing w:line="360" w:lineRule="auto"/>
      <w:jc w:val="both"/>
    </w:pPr>
    <w:rPr>
      <w:rFonts w:ascii="Arial" w:hAnsi="Arial" w:cs="Arial"/>
      <w:spacing w:val="-20"/>
    </w:rPr>
  </w:style>
  <w:style w:type="paragraph" w:customStyle="1" w:styleId="ConsPlusNormal">
    <w:name w:val="ConsPlusNormal"/>
    <w:rsid w:val="00A83C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Plain Text"/>
    <w:basedOn w:val="a"/>
    <w:link w:val="ad"/>
    <w:rsid w:val="001E236D"/>
    <w:rPr>
      <w:rFonts w:ascii="Courier New" w:hAnsi="Courier New"/>
      <w:sz w:val="20"/>
      <w:szCs w:val="20"/>
    </w:rPr>
  </w:style>
  <w:style w:type="character" w:customStyle="1" w:styleId="ad">
    <w:name w:val="Текст Знак"/>
    <w:link w:val="ac"/>
    <w:rsid w:val="001E236D"/>
    <w:rPr>
      <w:rFonts w:ascii="Courier New" w:hAnsi="Courier New" w:cs="Courier New"/>
    </w:rPr>
  </w:style>
  <w:style w:type="paragraph" w:customStyle="1" w:styleId="11">
    <w:name w:val="Обычный1"/>
    <w:rsid w:val="007056DE"/>
    <w:pPr>
      <w:widowControl w:val="0"/>
      <w:spacing w:line="300" w:lineRule="auto"/>
      <w:ind w:left="600"/>
    </w:pPr>
    <w:rPr>
      <w:snapToGrid w:val="0"/>
      <w:sz w:val="28"/>
    </w:rPr>
  </w:style>
  <w:style w:type="paragraph" w:styleId="ae">
    <w:name w:val="List Number"/>
    <w:basedOn w:val="a8"/>
    <w:rsid w:val="007056DE"/>
    <w:pPr>
      <w:autoSpaceDE w:val="0"/>
      <w:autoSpaceDN w:val="0"/>
      <w:spacing w:before="60" w:line="360" w:lineRule="auto"/>
    </w:pPr>
    <w:rPr>
      <w:iCs w:val="0"/>
      <w:sz w:val="28"/>
      <w:szCs w:val="28"/>
    </w:rPr>
  </w:style>
  <w:style w:type="paragraph" w:styleId="af">
    <w:name w:val="List Paragraph"/>
    <w:basedOn w:val="a"/>
    <w:uiPriority w:val="34"/>
    <w:qFormat/>
    <w:rsid w:val="0082006E"/>
    <w:pPr>
      <w:ind w:left="720"/>
      <w:contextualSpacing/>
    </w:pPr>
  </w:style>
  <w:style w:type="paragraph" w:customStyle="1" w:styleId="22">
    <w:name w:val="Обычный2"/>
    <w:basedOn w:val="a"/>
    <w:rsid w:val="0059755C"/>
    <w:pPr>
      <w:ind w:firstLine="720"/>
      <w:jc w:val="both"/>
    </w:pPr>
    <w:rPr>
      <w:rFonts w:eastAsia="Calibri"/>
      <w:sz w:val="28"/>
      <w:szCs w:val="28"/>
    </w:rPr>
  </w:style>
  <w:style w:type="character" w:styleId="af0">
    <w:name w:val="annotation reference"/>
    <w:basedOn w:val="a0"/>
    <w:semiHidden/>
    <w:unhideWhenUsed/>
    <w:rsid w:val="00175FE7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175FE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175FE7"/>
  </w:style>
  <w:style w:type="paragraph" w:styleId="af3">
    <w:name w:val="annotation subject"/>
    <w:basedOn w:val="af1"/>
    <w:next w:val="af1"/>
    <w:link w:val="af4"/>
    <w:semiHidden/>
    <w:unhideWhenUsed/>
    <w:rsid w:val="00175FE7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175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2726713FF120D958147EE7753EC498C0969954437061C480E03A86006B064DCFFF1B5232BA01570YEM7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7A1993819923B72B8FD137DAEE2C3BBAEE4684F67E81487C81164613D7C39B65AE079623A25592VAK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C059-146D-443D-B4AC-EB924A95F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1811</Words>
  <Characters>14013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3(Р) к Приказу ОАО «ТГК-6» №                         от                              2009г</vt:lpstr>
    </vt:vector>
  </TitlesOfParts>
  <Company>trgk</Company>
  <LinksUpToDate>false</LinksUpToDate>
  <CharactersWithSpaces>15793</CharactersWithSpaces>
  <SharedDoc>false</SharedDoc>
  <HLinks>
    <vt:vector size="12" baseType="variant">
      <vt:variant>
        <vt:i4>7143486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consultantplus://offline/ref=B2726713FF120D958147EE7753EC498C0969954437061C480E03A86006B064DCFFF1B5232BA01570YEM7L</vt:lpwstr>
      </vt:variant>
      <vt:variant>
        <vt:lpwstr/>
      </vt:variant>
      <vt:variant>
        <vt:i4>6488168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consultantplus://offline/ref=327A1993819923B72B8FD137DAEE2C3BBAEE4684F67E81487C81164613D7C39B65AE079623A25592VAK6H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3(Р) к Приказу ОАО «ТГК-6» №                         от                              2009г</dc:title>
  <dc:creator>User</dc:creator>
  <cp:lastModifiedBy>Попова Анна Германовна</cp:lastModifiedBy>
  <cp:revision>7</cp:revision>
  <cp:lastPrinted>2016-03-18T05:14:00Z</cp:lastPrinted>
  <dcterms:created xsi:type="dcterms:W3CDTF">2017-08-14T03:42:00Z</dcterms:created>
  <dcterms:modified xsi:type="dcterms:W3CDTF">2017-09-14T08:17:00Z</dcterms:modified>
</cp:coreProperties>
</file>